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media/image1.png" ContentType="image/png"/>
  <Override PartName="/word/media/image2.png" ContentType="image/png"/>
  <Override PartName="/word/media/image3.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ltesto"/>
        <w:tabs>
          <w:tab w:val="left" w:pos="319" w:leader="none"/>
        </w:tabs>
        <w:spacing w:lineRule="auto" w:line="336"/>
        <w:jc w:val="center"/>
        <w:rPr>
          <w:rFonts w:ascii="Avenir Next" w:hAnsi="Avenir Next" w:eastAsia="Avenir Next" w:cs="Avenir Next"/>
          <w:color w:val="000000"/>
          <w:sz w:val="24"/>
          <w:szCs w:val="24"/>
        </w:rPr>
      </w:pPr>
      <w:bookmarkStart w:id="0" w:name="_GoBack"/>
      <w:bookmarkEnd w:id="0"/>
      <w:r>
        <w:rPr>
          <w:rFonts w:eastAsia="Avenir Next" w:cs="Avenir Next" w:ascii="Avenir Next" w:hAnsi="Avenir Next"/>
          <w:color w:val="000000"/>
          <w:sz w:val="24"/>
          <w:szCs w:val="24"/>
        </w:rPr>
        <w:t>Autorizzo il trattamento dei miei dati personali ai sensi dell’art.13 del Decreto legislativo 30/06/2003, n. 196 e s.m.i. “Codice in materia di protezione dei dati personali”</w:t>
      </w:r>
    </w:p>
    <w:p>
      <w:pPr>
        <w:pStyle w:val="ECVText"/>
        <w:rPr>
          <w:color w:val="000000"/>
          <w:sz w:val="12"/>
          <w:szCs w:val="12"/>
        </w:rPr>
      </w:pPr>
      <w:r>
        <w:rPr>
          <w:color w:val="000000"/>
          <w:sz w:val="12"/>
          <w:szCs w:val="12"/>
        </w:rPr>
      </w:r>
    </w:p>
    <w:p>
      <w:pPr>
        <w:pStyle w:val="ECVText"/>
        <w:spacing w:lineRule="auto" w:line="240"/>
        <w:rPr>
          <w:color w:val="000000"/>
          <w:sz w:val="10"/>
          <w:szCs w:val="10"/>
        </w:rPr>
      </w:pPr>
      <w:r>
        <w:rPr>
          <w:color w:val="000000"/>
          <w:sz w:val="10"/>
          <w:szCs w:val="10"/>
        </w:rPr>
      </w:r>
    </w:p>
    <w:tbl>
      <w:tblPr>
        <w:tblStyle w:val="TableNormal"/>
        <w:tblW w:w="10370" w:type="dxa"/>
        <w:jc w:val="left"/>
        <w:tblInd w:w="71" w:type="dxa"/>
        <w:tblBorders/>
        <w:tblCellMar>
          <w:top w:w="80" w:type="dxa"/>
          <w:left w:w="80" w:type="dxa"/>
          <w:bottom w:w="80" w:type="dxa"/>
          <w:right w:w="363" w:type="dxa"/>
        </w:tblCellMar>
        <w:tblLook w:firstRow="1" w:noVBand="1" w:lastRow="0" w:firstColumn="1" w:lastColumn="0" w:noHBand="0" w:val="04a0"/>
      </w:tblPr>
      <w:tblGrid>
        <w:gridCol w:w="2704"/>
        <w:gridCol w:w="27"/>
        <w:gridCol w:w="95"/>
        <w:gridCol w:w="120"/>
        <w:gridCol w:w="7423"/>
      </w:tblGrid>
      <w:tr>
        <w:trPr>
          <w:trHeight w:val="380" w:hRule="atLeast"/>
        </w:trPr>
        <w:tc>
          <w:tcPr>
            <w:tcW w:w="2946" w:type="dxa"/>
            <w:gridSpan w:val="4"/>
            <w:tcBorders/>
            <w:shd w:color="auto" w:fill="auto" w:val="clear"/>
            <w:vAlign w:val="center"/>
          </w:tcPr>
          <w:p>
            <w:pPr>
              <w:pStyle w:val="ECVPersonalInfoHeading"/>
              <w:widowControl w:val="false"/>
              <w:suppressAutoHyphens w:val="true"/>
              <w:bidi w:val="0"/>
              <w:spacing w:before="57" w:after="0"/>
              <w:ind w:right="283" w:hanging="0"/>
              <w:jc w:val="right"/>
              <w:rPr/>
            </w:pPr>
            <w:r>
              <w:rPr>
                <w:rFonts w:ascii="Avenir Next Medium" w:hAnsi="Avenir Next Medium"/>
                <w:caps w:val="false"/>
                <w:smallCaps w:val="false"/>
                <w:sz w:val="20"/>
                <w:szCs w:val="20"/>
              </w:rPr>
              <w:t>NOME/COGNOME</w:t>
            </w:r>
          </w:p>
        </w:tc>
        <w:tc>
          <w:tcPr>
            <w:tcW w:w="7423" w:type="dxa"/>
            <w:tcBorders/>
            <w:shd w:color="auto" w:fill="auto" w:val="clear"/>
            <w:tcMar>
              <w:right w:w="80" w:type="dxa"/>
            </w:tcMar>
            <w:vAlign w:val="center"/>
          </w:tcPr>
          <w:p>
            <w:pPr>
              <w:pStyle w:val="ECVNameField"/>
              <w:rPr/>
            </w:pPr>
            <w:r>
              <w:rPr>
                <w:rFonts w:ascii="Avenir Next Medium" w:hAnsi="Avenir Next Medium"/>
                <w:sz w:val="28"/>
                <w:szCs w:val="28"/>
              </w:rPr>
              <w:t>Alessandro Sartini</w:t>
            </w:r>
          </w:p>
        </w:tc>
      </w:tr>
      <w:tr>
        <w:trPr>
          <w:trHeight w:val="320" w:hRule="atLeast"/>
        </w:trPr>
        <w:tc>
          <w:tcPr>
            <w:tcW w:w="2946" w:type="dxa"/>
            <w:gridSpan w:val="4"/>
            <w:tcBorders/>
            <w:shd w:color="auto" w:fill="auto" w:val="clear"/>
            <w:vAlign w:val="center"/>
          </w:tcPr>
          <w:p>
            <w:pPr>
              <w:pStyle w:val="ECVPersonalInfoHeading"/>
              <w:widowControl w:val="false"/>
              <w:suppressAutoHyphens w:val="true"/>
              <w:bidi w:val="0"/>
              <w:spacing w:before="57" w:after="0"/>
              <w:ind w:right="283" w:hanging="0"/>
              <w:jc w:val="right"/>
              <w:rPr/>
            </w:pPr>
            <w:r>
              <w:rPr>
                <w:rFonts w:ascii="Avenir Next Medium" w:hAnsi="Avenir Next Medium"/>
                <w:caps w:val="false"/>
                <w:smallCaps w:val="false"/>
                <w:sz w:val="20"/>
                <w:szCs w:val="20"/>
              </w:rPr>
              <w:t>Titolo</w:t>
            </w:r>
          </w:p>
        </w:tc>
        <w:tc>
          <w:tcPr>
            <w:tcW w:w="7423" w:type="dxa"/>
            <w:tcBorders/>
            <w:shd w:color="auto" w:fill="auto" w:val="clear"/>
            <w:tcMar>
              <w:right w:w="80" w:type="dxa"/>
            </w:tcMar>
            <w:vAlign w:val="center"/>
          </w:tcPr>
          <w:p>
            <w:pPr>
              <w:pStyle w:val="Normal"/>
              <w:spacing w:lineRule="atLeast" w:line="100"/>
              <w:rPr>
                <w:rFonts w:ascii="Avenir Next Medium" w:hAnsi="Avenir Next Medium"/>
                <w:color w:val="000000"/>
                <w:spacing w:val="-5"/>
                <w:sz w:val="24"/>
                <w:szCs w:val="24"/>
              </w:rPr>
            </w:pPr>
            <w:r>
              <w:rPr>
                <w:rFonts w:ascii="Avenir Next Medium" w:hAnsi="Avenir Next Medium"/>
                <w:color w:val="000000"/>
                <w:spacing w:val="-5"/>
                <w:sz w:val="24"/>
                <w:szCs w:val="24"/>
              </w:rPr>
            </w:r>
          </w:p>
        </w:tc>
      </w:tr>
      <w:tr>
        <w:trPr>
          <w:trHeight w:val="280" w:hRule="atLeast"/>
        </w:trPr>
        <w:tc>
          <w:tcPr>
            <w:tcW w:w="2946" w:type="dxa"/>
            <w:gridSpan w:val="4"/>
            <w:vMerge w:val="restart"/>
            <w:tcBorders/>
            <w:shd w:color="auto" w:fill="auto" w:val="clear"/>
          </w:tcPr>
          <w:p>
            <w:pPr>
              <w:pStyle w:val="ECVLeftHeading"/>
              <w:rPr/>
            </w:pPr>
            <w:r>
              <w:rPr/>
              <mc:AlternateContent>
                <mc:Choice Requires="wpg">
                  <w:drawing>
                    <wp:inline distT="0" distB="0" distL="0" distR="0" wp14:anchorId="61DEA1D3">
                      <wp:extent cx="906780" cy="1049655"/>
                      <wp:effectExtent l="0" t="0" r="0" b="0"/>
                      <wp:docPr id="1" name=""/>
                      <a:graphic xmlns:a="http://schemas.openxmlformats.org/drawingml/2006/main">
                        <a:graphicData uri="http://schemas.microsoft.com/office/word/2010/wordprocessingGroup">
                          <wpg:wgp>
                            <wpg:cNvGrpSpPr/>
                            <wpg:grpSpPr>
                              <a:xfrm>
                                <a:off x="0" y="0"/>
                                <a:ext cx="906120" cy="1049040"/>
                              </a:xfrm>
                            </wpg:grpSpPr>
                            <wps:wsp>
                              <wps:cNvSpPr/>
                              <wps:spPr>
                                <a:xfrm>
                                  <a:off x="0" y="0"/>
                                  <a:ext cx="906120" cy="104904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0" name="image.png" descr=""/>
                                <pic:cNvPicPr/>
                              </pic:nvPicPr>
                              <pic:blipFill>
                                <a:blip r:embed="rId2"/>
                                <a:stretch/>
                              </pic:blipFill>
                              <pic:spPr>
                                <a:xfrm>
                                  <a:off x="0" y="0"/>
                                  <a:ext cx="906120" cy="1049040"/>
                                </a:xfrm>
                                <a:prstGeom prst="rect">
                                  <a:avLst/>
                                </a:prstGeom>
                                <a:ln w="12600">
                                  <a:noFill/>
                                </a:ln>
                              </pic:spPr>
                            </pic:pic>
                          </wpg:wgp>
                        </a:graphicData>
                      </a:graphic>
                    </wp:inline>
                  </w:drawing>
                </mc:Choice>
                <mc:Fallback>
                  <w:pict>
                    <v:group id="shape_0" style="position:absolute;margin-left:0pt;margin-top:0pt;width:71.35pt;height:82.6pt" coordorigin="0,0" coordsize="1427,1652">
                      <v:rect id="shape_0" fillcolor="white" stroked="f" style="position:absolute;left:0;top:0;width:1426;height:1651">
                        <w10:wrap type="none"/>
                        <v:fill o:detectmouseclick="t" type="solid" color2="black"/>
                        <v:stroke color="#3465a4" weight="12600" joinstyle="round" endcap="flat"/>
                      </v:rect>
                      <v:rect id="shape_0" ID="image.png" stroked="f" style="position:absolute;left:0;top:0;width:1426;height:1651">
                        <v:imagedata r:id="rId2" o:detectmouseclick="t"/>
                        <w10:wrap type="none"/>
                        <v:stroke color="#3465a4" weight="12600" joinstyle="round" endcap="flat"/>
                      </v:rect>
                    </v:group>
                  </w:pict>
                </mc:Fallback>
              </mc:AlternateContent>
            </w:r>
            <w:r>
              <w:rPr>
                <w:rFonts w:ascii="Avenir Next" w:hAnsi="Avenir Next"/>
              </w:rPr>
              <w:t xml:space="preserve"> </w:t>
            </w:r>
          </w:p>
        </w:tc>
        <w:tc>
          <w:tcPr>
            <w:tcW w:w="7423" w:type="dxa"/>
            <w:tcBorders/>
            <w:shd w:color="auto" w:fill="auto" w:val="clear"/>
            <w:tcMar>
              <w:right w:w="80" w:type="dxa"/>
            </w:tcMar>
          </w:tcPr>
          <w:p>
            <w:pPr>
              <w:pStyle w:val="ECVContactDetails"/>
              <w:rPr/>
            </w:pPr>
            <w:r>
              <w:rPr/>
            </w:r>
          </w:p>
        </w:tc>
      </w:tr>
      <w:tr>
        <w:trPr>
          <w:trHeight w:val="300" w:hRule="atLeast"/>
        </w:trPr>
        <w:tc>
          <w:tcPr>
            <w:tcW w:w="2946" w:type="dxa"/>
            <w:gridSpan w:val="4"/>
            <w:vMerge w:val="continue"/>
            <w:tcBorders/>
            <w:shd w:color="auto" w:fill="auto" w:val="clear"/>
            <w:tcMar>
              <w:top w:w="0" w:type="dxa"/>
              <w:left w:w="117" w:type="dxa"/>
              <w:bottom w:w="0" w:type="dxa"/>
              <w:right w:w="108" w:type="dxa"/>
            </w:tcMar>
          </w:tcPr>
          <w:p>
            <w:pPr>
              <w:pStyle w:val="Normal"/>
              <w:rPr/>
            </w:pPr>
            <w:r>
              <w:rPr/>
            </w:r>
          </w:p>
        </w:tc>
        <w:tc>
          <w:tcPr>
            <w:tcW w:w="7423" w:type="dxa"/>
            <w:tcBorders/>
            <w:shd w:color="auto" w:fill="auto" w:val="clear"/>
            <w:tcMar>
              <w:right w:w="80" w:type="dxa"/>
            </w:tcMar>
            <w:vAlign w:val="center"/>
          </w:tcPr>
          <w:p>
            <w:pPr>
              <w:pStyle w:val="ECVContactDetails"/>
              <w:rPr>
                <w:rStyle w:val="Hyperlink0"/>
                <w:rFonts w:ascii="Avenir Next Medium" w:hAnsi="Avenir Next Medium"/>
                <w:sz w:val="22"/>
                <w:szCs w:val="22"/>
              </w:rPr>
            </w:pPr>
            <w:r>
              <w:rPr>
                <w:rFonts w:ascii="Avenir Next Medium" w:hAnsi="Avenir Next Medium"/>
                <w:sz w:val="22"/>
                <w:szCs w:val="22"/>
              </w:rPr>
            </w:r>
          </w:p>
        </w:tc>
      </w:tr>
      <w:tr>
        <w:trPr>
          <w:trHeight w:val="376" w:hRule="atLeast"/>
        </w:trPr>
        <w:tc>
          <w:tcPr>
            <w:tcW w:w="2946" w:type="dxa"/>
            <w:gridSpan w:val="4"/>
            <w:vMerge w:val="continue"/>
            <w:tcBorders/>
            <w:shd w:color="auto" w:fill="auto" w:val="clear"/>
            <w:tcMar>
              <w:top w:w="0" w:type="dxa"/>
              <w:left w:w="117" w:type="dxa"/>
              <w:bottom w:w="0" w:type="dxa"/>
              <w:right w:w="108" w:type="dxa"/>
            </w:tcMar>
          </w:tcPr>
          <w:p>
            <w:pPr>
              <w:pStyle w:val="Normal"/>
              <w:rPr/>
            </w:pPr>
            <w:r>
              <w:rPr/>
            </w:r>
          </w:p>
        </w:tc>
        <w:tc>
          <w:tcPr>
            <w:tcW w:w="7423" w:type="dxa"/>
            <w:tcBorders/>
            <w:shd w:color="auto" w:fill="auto" w:val="clear"/>
            <w:tcMar>
              <w:right w:w="80" w:type="dxa"/>
            </w:tcMar>
            <w:vAlign w:val="center"/>
          </w:tcPr>
          <w:p>
            <w:pPr>
              <w:pStyle w:val="ECVGenderRow"/>
              <w:widowControl w:val="false"/>
              <w:suppressAutoHyphens w:val="true"/>
              <w:bidi w:val="0"/>
              <w:spacing w:before="85" w:after="0"/>
              <w:jc w:val="left"/>
              <w:rPr/>
            </w:pPr>
            <w:r>
              <w:rPr>
                <w:rFonts w:ascii="Avenir Next" w:hAnsi="Avenir Next"/>
                <w:sz w:val="20"/>
                <w:szCs w:val="20"/>
              </w:rPr>
              <w:t xml:space="preserve">Sesso </w:t>
            </w:r>
            <w:r>
              <w:rPr>
                <w:rFonts w:ascii="Avenir Next Medium" w:hAnsi="Avenir Next Medium"/>
                <w:color w:val="000000"/>
                <w:sz w:val="20"/>
                <w:szCs w:val="20"/>
                <w:u w:val="none" w:color="3F3A38"/>
              </w:rPr>
              <w:t>M</w:t>
            </w:r>
            <w:r>
              <w:rPr>
                <w:rFonts w:ascii="Avenir Next" w:hAnsi="Avenir Next"/>
                <w:sz w:val="20"/>
                <w:szCs w:val="20"/>
              </w:rPr>
              <w:t xml:space="preserve">| Data di nascita </w:t>
            </w:r>
            <w:r>
              <w:rPr>
                <w:rFonts w:ascii="Avenir Next Medium" w:hAnsi="Avenir Next Medium"/>
                <w:color w:val="000000"/>
                <w:sz w:val="20"/>
                <w:szCs w:val="20"/>
                <w:u w:val="none" w:color="3F3A38"/>
              </w:rPr>
              <w:t>13/04/1983</w:t>
            </w:r>
            <w:r>
              <w:rPr>
                <w:rFonts w:ascii="Avenir Next" w:hAnsi="Avenir Next"/>
                <w:sz w:val="20"/>
                <w:szCs w:val="20"/>
              </w:rPr>
              <w:t xml:space="preserve"> | Nazionalità </w:t>
            </w:r>
            <w:r>
              <w:rPr>
                <w:rFonts w:ascii="Avenir Next Medium" w:hAnsi="Avenir Next Medium"/>
                <w:color w:val="000000"/>
                <w:sz w:val="20"/>
                <w:szCs w:val="20"/>
                <w:u w:val="none" w:color="3F3A38"/>
              </w:rPr>
              <w:t xml:space="preserve">Italiana </w:t>
            </w:r>
          </w:p>
        </w:tc>
      </w:tr>
      <w:tr>
        <w:trPr>
          <w:trHeight w:val="560" w:hRule="atLeast"/>
        </w:trPr>
        <w:tc>
          <w:tcPr>
            <w:tcW w:w="2704" w:type="dxa"/>
            <w:tcBorders/>
            <w:shd w:color="auto" w:fill="auto" w:val="clear"/>
          </w:tcPr>
          <w:p>
            <w:pPr>
              <w:pStyle w:val="ECVLeftHeading"/>
              <w:rPr/>
            </w:pPr>
            <w:r>
              <w:rPr>
                <w:rFonts w:ascii="Avenir Next Medium" w:hAnsi="Avenir Next Medium"/>
                <w:caps w:val="false"/>
                <w:smallCaps w:val="false"/>
                <w:sz w:val="20"/>
                <w:szCs w:val="20"/>
              </w:rPr>
              <w:t>CURRICULUM PROFESSIONALE</w:t>
            </w:r>
          </w:p>
        </w:tc>
        <w:tc>
          <w:tcPr>
            <w:tcW w:w="7665" w:type="dxa"/>
            <w:gridSpan w:val="4"/>
            <w:tcBorders/>
            <w:shd w:color="auto" w:fill="auto" w:val="clear"/>
            <w:tcMar>
              <w:right w:w="80" w:type="dxa"/>
            </w:tcMar>
            <w:vAlign w:val="bottom"/>
          </w:tcPr>
          <w:p>
            <w:pPr>
              <w:pStyle w:val="ECVBlueBox"/>
              <w:rPr/>
            </w:pPr>
            <w:r>
              <w:rPr/>
              <mc:AlternateContent>
                <mc:Choice Requires="wpg">
                  <w:drawing>
                    <wp:inline distT="0" distB="0" distL="0" distR="0" wp14:anchorId="4A8974A5">
                      <wp:extent cx="4790440" cy="92075"/>
                      <wp:effectExtent l="0" t="0" r="0" b="0"/>
                      <wp:docPr id="2" name=""/>
                      <a:graphic xmlns:a="http://schemas.openxmlformats.org/drawingml/2006/main">
                        <a:graphicData uri="http://schemas.microsoft.com/office/word/2010/wordprocessingGroup">
                          <wpg:wgp>
                            <wpg:cNvGrpSpPr/>
                            <wpg:grpSpPr>
                              <a:xfrm>
                                <a:off x="0" y="0"/>
                                <a:ext cx="4789800" cy="91440"/>
                              </a:xfrm>
                            </wpg:grpSpPr>
                            <wps:wsp>
                              <wps:cNvSpPr/>
                              <wps:spPr>
                                <a:xfrm>
                                  <a:off x="0" y="0"/>
                                  <a:ext cx="4789800" cy="9144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1" name="image.png" descr=""/>
                                <pic:cNvPicPr/>
                              </pic:nvPicPr>
                              <pic:blipFill>
                                <a:blip r:embed="rId3"/>
                                <a:stretch/>
                              </pic:blipFill>
                              <pic:spPr>
                                <a:xfrm>
                                  <a:off x="0" y="0"/>
                                  <a:ext cx="4789800" cy="91440"/>
                                </a:xfrm>
                                <a:prstGeom prst="rect">
                                  <a:avLst/>
                                </a:prstGeom>
                                <a:ln w="12600">
                                  <a:noFill/>
                                </a:ln>
                              </pic:spPr>
                            </pic:pic>
                          </wpg:wgp>
                        </a:graphicData>
                      </a:graphic>
                    </wp:inline>
                  </w:drawing>
                </mc:Choice>
                <mc:Fallback>
                  <w:pict>
                    <v:group id="shape_0" style="position:absolute;margin-left:0pt;margin-top:0pt;width:377.15pt;height:7.2pt" coordorigin="0,0" coordsize="7543,144">
                      <v:rect id="shape_0" fillcolor="white" stroked="f" style="position:absolute;left:0;top:0;width:7542;height:143">
                        <w10:wrap type="none"/>
                        <v:fill o:detectmouseclick="t" type="solid" color2="black"/>
                        <v:stroke color="#3465a4" weight="12600" joinstyle="round" endcap="flat"/>
                      </v:rect>
                      <v:rect id="shape_0" ID="image.png" stroked="f" style="position:absolute;left:0;top:0;width:7542;height:143">
                        <v:imagedata r:id="rId3" o:detectmouseclick="t"/>
                        <w10:wrap type="none"/>
                        <v:stroke color="#3465a4" weight="12600" joinstyle="round" endcap="flat"/>
                      </v:rect>
                    </v:group>
                  </w:pict>
                </mc:Fallback>
              </mc:AlternateContent>
            </w:r>
            <w:r>
              <w:rPr/>
              <w:t xml:space="preserve"> </w:t>
            </w:r>
          </w:p>
        </w:tc>
      </w:tr>
      <w:tr>
        <w:trPr>
          <w:trHeight w:val="1750" w:hRule="atLeast"/>
        </w:trPr>
        <w:tc>
          <w:tcPr>
            <w:tcW w:w="2731" w:type="dxa"/>
            <w:gridSpan w:val="2"/>
            <w:tcBorders/>
            <w:shd w:color="auto" w:fill="auto" w:val="clear"/>
          </w:tcPr>
          <w:p>
            <w:pPr>
              <w:pStyle w:val="ECVDate"/>
              <w:widowControl w:val="false"/>
              <w:suppressAutoHyphens w:val="true"/>
              <w:bidi w:val="0"/>
              <w:spacing w:lineRule="atLeast" w:line="100" w:before="28" w:after="0"/>
              <w:ind w:right="283" w:hanging="0"/>
              <w:jc w:val="right"/>
              <w:rPr/>
            </w:pPr>
            <w:r>
              <w:rPr>
                <w:rFonts w:ascii="Avenir Next Medium" w:hAnsi="Avenir Next Medium"/>
              </w:rPr>
              <w:t>1 Giugno 2017 - ad oggi</w:t>
            </w:r>
          </w:p>
        </w:tc>
        <w:tc>
          <w:tcPr>
            <w:tcW w:w="7638" w:type="dxa"/>
            <w:gridSpan w:val="3"/>
            <w:tcBorders/>
            <w:shd w:color="auto" w:fill="auto" w:val="clear"/>
            <w:tcMar>
              <w:right w:w="80" w:type="dxa"/>
            </w:tcMar>
          </w:tcPr>
          <w:p>
            <w:pPr>
              <w:pStyle w:val="ECVSubSectionHeading"/>
              <w:rPr>
                <w:rFonts w:ascii="Avenir Next Medium" w:hAnsi="Avenir Next Medium" w:eastAsia="Avenir Next Medium" w:cs="Avenir Next Medium"/>
              </w:rPr>
            </w:pPr>
            <w:r>
              <w:rPr>
                <w:rFonts w:ascii="Avenir Next Medium" w:hAnsi="Avenir Next Medium"/>
              </w:rPr>
              <w:t>Assegnista di Ricerca</w:t>
            </w:r>
          </w:p>
          <w:p>
            <w:pPr>
              <w:pStyle w:val="ECVOrganisationDetails"/>
              <w:spacing w:lineRule="exact" w:line="180" w:before="20" w:after="40"/>
              <w:rPr>
                <w:rFonts w:ascii="Avenir Next Medium" w:hAnsi="Avenir Next Medium" w:eastAsia="Avenir Next Medium" w:cs="Avenir Next Medium"/>
                <w:color w:val="000000"/>
              </w:rPr>
            </w:pPr>
            <w:r>
              <w:rPr>
                <w:rFonts w:ascii="Avenir Next Medium" w:hAnsi="Avenir Next Medium"/>
                <w:color w:val="000000"/>
              </w:rPr>
              <w:t>Dipartimento Chirurgico, Medico, Odontoiatrico e di Scienze Morfologiche con Interesse Trapiantologico, Oncologico e di Medicina Rigenerativa</w:t>
            </w:r>
          </w:p>
          <w:p>
            <w:pPr>
              <w:pStyle w:val="ECVOrganisationDetails"/>
              <w:spacing w:lineRule="exact" w:line="180" w:before="20" w:after="40"/>
              <w:rPr>
                <w:rFonts w:ascii="Avenir Next Medium" w:hAnsi="Avenir Next Medium" w:eastAsia="Avenir Next Medium" w:cs="Avenir Next Medium"/>
                <w:color w:val="000000"/>
              </w:rPr>
            </w:pPr>
            <w:r>
              <w:rPr>
                <w:rFonts w:ascii="Avenir Next Medium" w:hAnsi="Avenir Next Medium"/>
                <w:color w:val="000000"/>
              </w:rPr>
              <w:t>Università di Modena e Reggio Emilia</w:t>
            </w:r>
          </w:p>
          <w:p>
            <w:pPr>
              <w:pStyle w:val="ECVSectionBullet"/>
              <w:spacing w:lineRule="exact" w:line="180" w:before="120" w:after="120"/>
              <w:jc w:val="both"/>
              <w:rPr>
                <w:rFonts w:ascii="Avenir Next" w:hAnsi="Avenir Next" w:eastAsia="Avenir Next" w:cs="Avenir Next"/>
                <w:i/>
                <w:i/>
                <w:iCs/>
                <w:color w:val="000000"/>
              </w:rPr>
            </w:pPr>
            <w:r>
              <w:rPr>
                <w:rFonts w:ascii="Avenir Next" w:hAnsi="Avenir Next"/>
                <w:i/>
                <w:iCs/>
                <w:color w:val="000000"/>
              </w:rPr>
              <w:t>“</w:t>
            </w:r>
            <w:r>
              <w:rPr>
                <w:rFonts w:ascii="Avenir Next" w:hAnsi="Avenir Next"/>
                <w:i/>
                <w:iCs/>
                <w:color w:val="000000"/>
              </w:rPr>
              <w:t>Studio del ruolo della sindrome metabolica nella patogenesi delle IBD.”</w:t>
            </w:r>
          </w:p>
          <w:p>
            <w:pPr>
              <w:pStyle w:val="ECVOrganisationDetails"/>
              <w:spacing w:lineRule="exact" w:line="180" w:before="20" w:after="40"/>
              <w:rPr>
                <w:rFonts w:ascii="Avenir Next Medium" w:hAnsi="Avenir Next Medium" w:eastAsia="Avenir Next Medium" w:cs="Avenir Next Medium"/>
                <w:color w:val="000000"/>
              </w:rPr>
            </w:pPr>
            <w:r>
              <w:rPr>
                <w:rFonts w:ascii="Avenir Next Medium" w:hAnsi="Avenir Next Medium"/>
                <w:color w:val="000000"/>
              </w:rPr>
              <w:t>UOC Gastroenterologia (Prof.ssa Erica Villa)</w:t>
            </w:r>
          </w:p>
          <w:p>
            <w:pPr>
              <w:pStyle w:val="ECVOrganisationDetails"/>
              <w:spacing w:lineRule="exact" w:line="180" w:before="20" w:after="40"/>
              <w:rPr/>
            </w:pPr>
            <w:r>
              <w:rPr>
                <w:rFonts w:ascii="Avenir Next Medium" w:hAnsi="Avenir Next Medium"/>
                <w:color w:val="000000"/>
              </w:rPr>
              <w:t>Az. Osp. Universitaria di Modena, Policlinico</w:t>
            </w:r>
          </w:p>
        </w:tc>
      </w:tr>
      <w:tr>
        <w:trPr>
          <w:trHeight w:val="1099" w:hRule="atLeast"/>
        </w:trPr>
        <w:tc>
          <w:tcPr>
            <w:tcW w:w="2731" w:type="dxa"/>
            <w:gridSpan w:val="2"/>
            <w:tcBorders/>
            <w:shd w:color="auto" w:fill="auto" w:val="clear"/>
          </w:tcPr>
          <w:p>
            <w:pPr>
              <w:pStyle w:val="ECVDate"/>
              <w:widowControl w:val="false"/>
              <w:suppressAutoHyphens w:val="true"/>
              <w:bidi w:val="0"/>
              <w:spacing w:lineRule="atLeast" w:line="100" w:before="28" w:after="0"/>
              <w:ind w:right="283" w:hanging="0"/>
              <w:jc w:val="right"/>
              <w:rPr/>
            </w:pPr>
            <w:r>
              <w:rPr>
                <w:rFonts w:ascii="Avenir Next Medium" w:hAnsi="Avenir Next Medium"/>
              </w:rPr>
              <w:t>1 Agosto 2016 - ad oggi</w:t>
            </w:r>
          </w:p>
        </w:tc>
        <w:tc>
          <w:tcPr>
            <w:tcW w:w="7638" w:type="dxa"/>
            <w:gridSpan w:val="3"/>
            <w:tcBorders/>
            <w:shd w:color="auto" w:fill="auto" w:val="clear"/>
            <w:tcMar>
              <w:right w:w="80" w:type="dxa"/>
            </w:tcMar>
          </w:tcPr>
          <w:p>
            <w:pPr>
              <w:pStyle w:val="ECVSubSectionHeading"/>
              <w:spacing w:lineRule="atLeast" w:line="100"/>
              <w:rPr>
                <w:rFonts w:ascii="Avenir Next Medium" w:hAnsi="Avenir Next Medium" w:eastAsia="Avenir Next Medium" w:cs="Avenir Next Medium"/>
              </w:rPr>
            </w:pPr>
            <w:r>
              <w:rPr>
                <w:rFonts w:ascii="Avenir Next Medium" w:hAnsi="Avenir Next Medium"/>
              </w:rPr>
              <w:t>Contratto di prestazione d’opera intellettuale/Attività libero-professionale per lo svolgimento di attività di guardia diurna festiva e notturna</w:t>
            </w:r>
          </w:p>
          <w:p>
            <w:pPr>
              <w:pStyle w:val="ECVOrganisationDetails"/>
              <w:widowControl w:val="false"/>
              <w:suppressAutoHyphens w:val="true"/>
              <w:bidi w:val="0"/>
              <w:spacing w:lineRule="atLeast" w:line="100" w:before="57" w:after="85"/>
              <w:jc w:val="left"/>
              <w:rPr/>
            </w:pPr>
            <w:r>
              <w:rPr>
                <w:rFonts w:ascii="Avenir Next Medium" w:hAnsi="Avenir Next Medium"/>
                <w:color w:val="000000"/>
              </w:rPr>
              <w:t>Azienda Ospedaliero-Universitaria Policlinico S.Orsola-Malpighi, Bologna</w:t>
            </w:r>
          </w:p>
        </w:tc>
      </w:tr>
      <w:tr>
        <w:trPr>
          <w:trHeight w:val="1730" w:hRule="atLeast"/>
        </w:trPr>
        <w:tc>
          <w:tcPr>
            <w:tcW w:w="2731" w:type="dxa"/>
            <w:gridSpan w:val="2"/>
            <w:tcBorders/>
            <w:shd w:color="auto" w:fill="auto" w:val="clear"/>
          </w:tcPr>
          <w:p>
            <w:pPr>
              <w:pStyle w:val="ECVDate"/>
              <w:widowControl w:val="false"/>
              <w:suppressAutoHyphens w:val="true"/>
              <w:bidi w:val="0"/>
              <w:spacing w:lineRule="atLeast" w:line="100" w:before="28" w:after="0"/>
              <w:ind w:right="283" w:hanging="0"/>
              <w:jc w:val="right"/>
              <w:rPr/>
            </w:pPr>
            <w:r>
              <w:rPr>
                <w:rFonts w:ascii="Avenir Next Medium" w:hAnsi="Avenir Next Medium"/>
              </w:rPr>
              <w:t xml:space="preserve">31 Luglio 2016 - </w:t>
            </w:r>
          </w:p>
          <w:p>
            <w:pPr>
              <w:pStyle w:val="ECVDate"/>
              <w:spacing w:lineRule="atLeast" w:line="100"/>
              <w:rPr/>
            </w:pPr>
            <w:r>
              <w:rPr>
                <w:rFonts w:ascii="Avenir Next Medium" w:hAnsi="Avenir Next Medium"/>
              </w:rPr>
              <w:t>31 Maggio 2017</w:t>
            </w:r>
          </w:p>
        </w:tc>
        <w:tc>
          <w:tcPr>
            <w:tcW w:w="7638" w:type="dxa"/>
            <w:gridSpan w:val="3"/>
            <w:tcBorders/>
            <w:shd w:color="auto" w:fill="auto" w:val="clear"/>
            <w:tcMar>
              <w:right w:w="80" w:type="dxa"/>
            </w:tcMar>
          </w:tcPr>
          <w:p>
            <w:pPr>
              <w:pStyle w:val="ECVSubSectionHeading"/>
              <w:rPr>
                <w:rFonts w:ascii="Avenir Next Medium" w:hAnsi="Avenir Next Medium" w:eastAsia="Avenir Next Medium" w:cs="Avenir Next Medium"/>
              </w:rPr>
            </w:pPr>
            <w:r>
              <w:rPr>
                <w:rFonts w:ascii="Avenir Next Medium" w:hAnsi="Avenir Next Medium"/>
              </w:rPr>
              <w:t xml:space="preserve">Assegnista di Ricerca c/o DIMEC </w:t>
            </w:r>
          </w:p>
          <w:p>
            <w:pPr>
              <w:pStyle w:val="ECVOrganisationDetails"/>
              <w:spacing w:lineRule="exact" w:line="180" w:before="20" w:after="40"/>
              <w:rPr>
                <w:rFonts w:ascii="Avenir Next Medium" w:hAnsi="Avenir Next Medium" w:eastAsia="Avenir Next Medium" w:cs="Avenir Next Medium"/>
                <w:color w:val="000000"/>
              </w:rPr>
            </w:pPr>
            <w:r>
              <w:rPr>
                <w:rFonts w:ascii="Avenir Next Medium" w:hAnsi="Avenir Next Medium"/>
                <w:color w:val="000000"/>
              </w:rPr>
              <w:t>Dipartimento di Scienze Mediche e Chirurgiche</w:t>
            </w:r>
          </w:p>
          <w:p>
            <w:pPr>
              <w:pStyle w:val="ECVOrganisationDetails"/>
              <w:spacing w:lineRule="exact" w:line="180" w:before="20" w:after="40"/>
              <w:rPr>
                <w:rFonts w:ascii="Avenir Next Medium" w:hAnsi="Avenir Next Medium" w:eastAsia="Avenir Next Medium" w:cs="Avenir Next Medium"/>
                <w:color w:val="000000"/>
              </w:rPr>
            </w:pPr>
            <w:r>
              <w:rPr>
                <w:rFonts w:ascii="Avenir Next Medium" w:hAnsi="Avenir Next Medium"/>
                <w:color w:val="000000"/>
              </w:rPr>
              <w:t>Università di Bologna</w:t>
            </w:r>
          </w:p>
          <w:p>
            <w:pPr>
              <w:pStyle w:val="ECVSectionBullet"/>
              <w:spacing w:lineRule="exact" w:line="180" w:before="120" w:after="120"/>
              <w:jc w:val="both"/>
              <w:rPr>
                <w:rFonts w:ascii="Avenir Next" w:hAnsi="Avenir Next" w:eastAsia="Avenir Next" w:cs="Avenir Next"/>
                <w:i/>
                <w:i/>
                <w:iCs/>
                <w:color w:val="000000"/>
              </w:rPr>
            </w:pPr>
            <w:r>
              <w:rPr>
                <w:rFonts w:ascii="Avenir Next" w:hAnsi="Avenir Next"/>
                <w:i/>
                <w:iCs/>
                <w:color w:val="000000"/>
              </w:rPr>
              <w:t>“</w:t>
            </w:r>
            <w:r>
              <w:rPr>
                <w:rFonts w:ascii="Avenir Next" w:hAnsi="Avenir Next"/>
                <w:i/>
                <w:iCs/>
                <w:color w:val="000000"/>
              </w:rPr>
              <w:t>Studio sull’incidenza della pouchite e valutazione dell’effetto dei trattamenti in pazienti affetti da rettocolite ulcerosa (RCU) e trattati chirurgicamente”</w:t>
            </w:r>
          </w:p>
          <w:p>
            <w:pPr>
              <w:pStyle w:val="ECVSectionBullet"/>
              <w:spacing w:lineRule="exact" w:line="180" w:before="20" w:after="0"/>
              <w:jc w:val="both"/>
              <w:rPr>
                <w:rFonts w:ascii="Avenir Next Medium" w:hAnsi="Avenir Next Medium" w:eastAsia="Avenir Next Medium" w:cs="Avenir Next Medium"/>
                <w:color w:val="000000"/>
              </w:rPr>
            </w:pPr>
            <w:r>
              <w:rPr>
                <w:rFonts w:ascii="Avenir Next Medium" w:hAnsi="Avenir Next Medium"/>
                <w:color w:val="000000"/>
              </w:rPr>
              <w:t>UOC di Gastroenterologia (Prof. Franco Bazzoli)</w:t>
            </w:r>
          </w:p>
          <w:p>
            <w:pPr>
              <w:pStyle w:val="ECVSectionBullet"/>
              <w:spacing w:lineRule="exact" w:line="180" w:before="20" w:after="0"/>
              <w:rPr/>
            </w:pPr>
            <w:r>
              <w:rPr>
                <w:rFonts w:ascii="Avenir Next Medium" w:hAnsi="Avenir Next Medium"/>
                <w:color w:val="000000"/>
              </w:rPr>
              <w:t>Ospedale S. Orsola - Malpighi</w:t>
            </w:r>
          </w:p>
        </w:tc>
      </w:tr>
      <w:tr>
        <w:trPr>
          <w:trHeight w:val="560" w:hRule="atLeast"/>
        </w:trPr>
        <w:tc>
          <w:tcPr>
            <w:tcW w:w="2826" w:type="dxa"/>
            <w:gridSpan w:val="3"/>
            <w:tcBorders/>
            <w:shd w:color="auto" w:fill="auto" w:val="clear"/>
          </w:tcPr>
          <w:p>
            <w:pPr>
              <w:pStyle w:val="ECVLeftHeading"/>
              <w:rPr>
                <w:rFonts w:ascii="Avenir Next Medium" w:hAnsi="Avenir Next Medium" w:eastAsia="Avenir Next Medium" w:cs="Avenir Next Medium"/>
                <w:caps w:val="false"/>
                <w:smallCaps w:val="false"/>
                <w:sz w:val="20"/>
                <w:szCs w:val="20"/>
              </w:rPr>
            </w:pPr>
            <w:r>
              <w:rPr>
                <w:rFonts w:ascii="Avenir Next Medium" w:hAnsi="Avenir Next Medium"/>
                <w:caps w:val="false"/>
                <w:smallCaps w:val="false"/>
                <w:sz w:val="20"/>
                <w:szCs w:val="20"/>
              </w:rPr>
              <w:t xml:space="preserve">CURRICULUM </w:t>
            </w:r>
          </w:p>
          <w:p>
            <w:pPr>
              <w:pStyle w:val="ECVLeftHeading"/>
              <w:rPr/>
            </w:pPr>
            <w:r>
              <w:rPr>
                <w:rFonts w:ascii="Avenir Next Medium" w:hAnsi="Avenir Next Medium"/>
                <w:caps w:val="false"/>
                <w:smallCaps w:val="false"/>
                <w:sz w:val="20"/>
                <w:szCs w:val="20"/>
              </w:rPr>
              <w:t xml:space="preserve">FORMATIVO          </w:t>
            </w:r>
          </w:p>
        </w:tc>
        <w:tc>
          <w:tcPr>
            <w:tcW w:w="7543" w:type="dxa"/>
            <w:gridSpan w:val="2"/>
            <w:tcBorders/>
            <w:shd w:color="auto" w:fill="auto" w:val="clear"/>
            <w:tcMar>
              <w:right w:w="80" w:type="dxa"/>
            </w:tcMar>
            <w:vAlign w:val="bottom"/>
          </w:tcPr>
          <w:p>
            <w:pPr>
              <w:pStyle w:val="ECVBlueBox"/>
              <w:rPr/>
            </w:pPr>
            <w:r>
              <w:rPr/>
              <mc:AlternateContent>
                <mc:Choice Requires="wpg">
                  <w:drawing>
                    <wp:inline distT="0" distB="0" distL="0" distR="0" wp14:anchorId="1AF94563">
                      <wp:extent cx="4790440" cy="92075"/>
                      <wp:effectExtent l="0" t="0" r="0" b="0"/>
                      <wp:docPr id="3" name=""/>
                      <a:graphic xmlns:a="http://schemas.openxmlformats.org/drawingml/2006/main">
                        <a:graphicData uri="http://schemas.microsoft.com/office/word/2010/wordprocessingGroup">
                          <wpg:wgp>
                            <wpg:cNvGrpSpPr/>
                            <wpg:grpSpPr>
                              <a:xfrm>
                                <a:off x="0" y="0"/>
                                <a:ext cx="4789800" cy="91440"/>
                              </a:xfrm>
                            </wpg:grpSpPr>
                            <wps:wsp>
                              <wps:cNvSpPr/>
                              <wps:spPr>
                                <a:xfrm>
                                  <a:off x="0" y="0"/>
                                  <a:ext cx="4789800" cy="9144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2" name="image.png" descr=""/>
                                <pic:cNvPicPr/>
                              </pic:nvPicPr>
                              <pic:blipFill>
                                <a:blip r:embed="rId3"/>
                                <a:stretch/>
                              </pic:blipFill>
                              <pic:spPr>
                                <a:xfrm>
                                  <a:off x="0" y="0"/>
                                  <a:ext cx="4789800" cy="91440"/>
                                </a:xfrm>
                                <a:prstGeom prst="rect">
                                  <a:avLst/>
                                </a:prstGeom>
                                <a:ln w="12600">
                                  <a:noFill/>
                                </a:ln>
                              </pic:spPr>
                            </pic:pic>
                          </wpg:wgp>
                        </a:graphicData>
                      </a:graphic>
                    </wp:inline>
                  </w:drawing>
                </mc:Choice>
                <mc:Fallback>
                  <w:pict>
                    <v:group id="shape_0" style="position:absolute;margin-left:0pt;margin-top:0pt;width:377.15pt;height:7.2pt" coordorigin="0,0" coordsize="7543,144">
                      <v:rect id="shape_0" fillcolor="white" stroked="f" style="position:absolute;left:0;top:0;width:7542;height:143">
                        <w10:wrap type="none"/>
                        <v:fill o:detectmouseclick="t" type="solid" color2="black"/>
                        <v:stroke color="#3465a4" weight="12600" joinstyle="round" endcap="flat"/>
                      </v:rect>
                      <v:rect id="shape_0" ID="image.png" stroked="f" style="position:absolute;left:0;top:0;width:7542;height:143">
                        <v:imagedata r:id="rId3" o:detectmouseclick="t"/>
                        <w10:wrap type="none"/>
                        <v:stroke color="#3465a4" weight="12600" joinstyle="round" endcap="flat"/>
                      </v:rect>
                    </v:group>
                  </w:pict>
                </mc:Fallback>
              </mc:AlternateContent>
            </w:r>
            <w:r>
              <w:rPr/>
              <w:t xml:space="preserve"> </w:t>
            </w:r>
          </w:p>
        </w:tc>
      </w:tr>
    </w:tbl>
    <w:p>
      <w:pPr>
        <w:pStyle w:val="ECVText"/>
        <w:spacing w:lineRule="auto" w:line="240"/>
        <w:rPr>
          <w:color w:val="000000"/>
        </w:rPr>
      </w:pPr>
      <w:r>
        <w:rPr>
          <w:color w:val="000000"/>
          <w:sz w:val="2"/>
          <w:szCs w:val="2"/>
        </w:rPr>
        <w:t xml:space="preserve"> </w:t>
      </w:r>
    </w:p>
    <w:tbl>
      <w:tblPr>
        <w:tblStyle w:val="TableNormal"/>
        <w:tblW w:w="10370" w:type="dxa"/>
        <w:jc w:val="left"/>
        <w:tblInd w:w="71" w:type="dxa"/>
        <w:tblBorders/>
        <w:tblCellMar>
          <w:top w:w="80" w:type="dxa"/>
          <w:left w:w="80" w:type="dxa"/>
          <w:bottom w:w="80" w:type="dxa"/>
          <w:right w:w="363" w:type="dxa"/>
        </w:tblCellMar>
        <w:tblLook w:firstRow="1" w:noVBand="1" w:lastRow="0" w:firstColumn="1" w:lastColumn="0" w:noHBand="0" w:val="04a0"/>
      </w:tblPr>
      <w:tblGrid>
        <w:gridCol w:w="2731"/>
        <w:gridCol w:w="7638"/>
      </w:tblGrid>
      <w:tr>
        <w:trPr>
          <w:trHeight w:val="1487" w:hRule="atLeast"/>
        </w:trPr>
        <w:tc>
          <w:tcPr>
            <w:tcW w:w="2731" w:type="dxa"/>
            <w:tcBorders/>
            <w:shd w:color="auto" w:fill="auto" w:val="clear"/>
          </w:tcPr>
          <w:p>
            <w:pPr>
              <w:pStyle w:val="ECVDate"/>
              <w:widowControl w:val="false"/>
              <w:suppressAutoHyphens w:val="true"/>
              <w:bidi w:val="0"/>
              <w:spacing w:lineRule="atLeast" w:line="100" w:before="28" w:after="0"/>
              <w:ind w:right="283" w:hanging="0"/>
              <w:jc w:val="right"/>
              <w:rPr>
                <w:rFonts w:ascii="Avenir Next Medium" w:hAnsi="Avenir Next Medium" w:eastAsia="Avenir Next Medium" w:cs="Avenir Next Medium"/>
              </w:rPr>
            </w:pPr>
            <w:r>
              <w:rPr>
                <w:rFonts w:ascii="Avenir Next Medium" w:hAnsi="Avenir Next Medium"/>
              </w:rPr>
              <w:t>7 Luglio 2016</w:t>
            </w:r>
          </w:p>
          <w:p>
            <w:pPr>
              <w:pStyle w:val="ECVDate"/>
              <w:spacing w:lineRule="atLeast" w:line="100"/>
              <w:rPr>
                <w:rFonts w:ascii="Avenir Next Medium" w:hAnsi="Avenir Next Medium" w:eastAsia="Avenir Next Medium" w:cs="Avenir Next Medium"/>
              </w:rPr>
            </w:pPr>
            <w:r>
              <w:rPr>
                <w:rFonts w:eastAsia="Avenir Next Medium" w:cs="Avenir Next Medium" w:ascii="Avenir Next Medium" w:hAnsi="Avenir Next Medium"/>
              </w:rPr>
            </w:r>
          </w:p>
          <w:p>
            <w:pPr>
              <w:pStyle w:val="ECVDate"/>
              <w:spacing w:lineRule="atLeast" w:line="100"/>
              <w:rPr/>
            </w:pPr>
            <w:r>
              <w:rPr/>
            </w:r>
          </w:p>
        </w:tc>
        <w:tc>
          <w:tcPr>
            <w:tcW w:w="7638" w:type="dxa"/>
            <w:tcBorders/>
            <w:shd w:color="auto" w:fill="auto" w:val="clear"/>
            <w:tcMar>
              <w:right w:w="80" w:type="dxa"/>
            </w:tcMar>
          </w:tcPr>
          <w:p>
            <w:pPr>
              <w:pStyle w:val="ECVSubSectionHeading"/>
              <w:spacing w:lineRule="atLeast" w:line="100"/>
              <w:rPr>
                <w:rFonts w:ascii="Avenir Next Medium" w:hAnsi="Avenir Next Medium" w:eastAsia="Avenir Next Medium" w:cs="Avenir Next Medium"/>
              </w:rPr>
            </w:pPr>
            <w:r>
              <w:rPr>
                <w:rFonts w:ascii="Avenir Next Medium" w:hAnsi="Avenir Next Medium"/>
              </w:rPr>
              <w:t>Specializzazione in Gastroenterologia summa cum laude</w:t>
            </w:r>
          </w:p>
          <w:p>
            <w:pPr>
              <w:pStyle w:val="ECVOrganisationDetails"/>
              <w:spacing w:lineRule="atLeast" w:line="100"/>
              <w:rPr>
                <w:rFonts w:ascii="Avenir Next Medium" w:hAnsi="Avenir Next Medium" w:eastAsia="Avenir Next Medium" w:cs="Avenir Next Medium"/>
                <w:color w:val="000000"/>
              </w:rPr>
            </w:pPr>
            <w:r>
              <w:rPr>
                <w:rFonts w:ascii="Avenir Next Medium" w:hAnsi="Avenir Next Medium"/>
                <w:color w:val="000000"/>
                <w:lang w:val="en-US"/>
              </w:rPr>
              <w:t>Università di Bologna</w:t>
            </w:r>
          </w:p>
          <w:p>
            <w:pPr>
              <w:pStyle w:val="ECVOrganisationDetails"/>
              <w:spacing w:lineRule="atLeast" w:line="100"/>
              <w:rPr>
                <w:rFonts w:ascii="Avenir Next Medium" w:hAnsi="Avenir Next Medium" w:eastAsia="Avenir Next Medium" w:cs="Avenir Next Medium"/>
                <w:color w:val="000000"/>
              </w:rPr>
            </w:pPr>
            <w:r>
              <w:rPr>
                <w:rFonts w:ascii="Avenir Next Medium" w:hAnsi="Avenir Next Medium"/>
                <w:color w:val="000000"/>
              </w:rPr>
              <w:t>“</w:t>
            </w:r>
            <w:r>
              <w:rPr>
                <w:rFonts w:ascii="Avenir Next Medium" w:hAnsi="Avenir Next Medium"/>
                <w:color w:val="000000"/>
              </w:rPr>
              <w:t>LA STEATOSI E LA STEATOEPATITE NON ALCOLICA NEI PAZIENTI CON MALATTIA INFIAMMATORIA CRONICA INTESTINALE”</w:t>
            </w:r>
          </w:p>
          <w:p>
            <w:pPr>
              <w:pStyle w:val="ECVOrganisationDetails"/>
              <w:widowControl w:val="false"/>
              <w:suppressAutoHyphens w:val="true"/>
              <w:bidi w:val="0"/>
              <w:spacing w:lineRule="atLeast" w:line="100" w:before="57" w:after="85"/>
              <w:jc w:val="left"/>
              <w:rPr/>
            </w:pPr>
            <w:r>
              <w:rPr>
                <w:rFonts w:ascii="Avenir Next Medium" w:hAnsi="Avenir Next Medium"/>
                <w:color w:val="000000"/>
                <w:lang w:val="en-US"/>
              </w:rPr>
              <w:t>Relatore Prof. Erica Villa (Università di Modena e Reggio Emilia)</w:t>
            </w:r>
          </w:p>
        </w:tc>
      </w:tr>
      <w:tr>
        <w:trPr>
          <w:trHeight w:val="1162" w:hRule="atLeast"/>
        </w:trPr>
        <w:tc>
          <w:tcPr>
            <w:tcW w:w="2731" w:type="dxa"/>
            <w:tcBorders/>
            <w:shd w:color="auto" w:fill="auto" w:val="clear"/>
          </w:tcPr>
          <w:p>
            <w:pPr>
              <w:pStyle w:val="ECVDate"/>
              <w:widowControl w:val="false"/>
              <w:suppressAutoHyphens w:val="true"/>
              <w:bidi w:val="0"/>
              <w:spacing w:lineRule="atLeast" w:line="100" w:before="28" w:after="0"/>
              <w:ind w:right="283" w:hanging="0"/>
              <w:jc w:val="right"/>
              <w:rPr/>
            </w:pPr>
            <w:r>
              <w:rPr>
                <w:rFonts w:ascii="Avenir Next Medium" w:hAnsi="Avenir Next Medium"/>
              </w:rPr>
              <w:t>Febbraio 2010</w:t>
            </w:r>
          </w:p>
        </w:tc>
        <w:tc>
          <w:tcPr>
            <w:tcW w:w="7638" w:type="dxa"/>
            <w:tcBorders/>
            <w:shd w:color="auto" w:fill="auto" w:val="clear"/>
            <w:tcMar>
              <w:right w:w="80" w:type="dxa"/>
            </w:tcMar>
          </w:tcPr>
          <w:p>
            <w:pPr>
              <w:pStyle w:val="ECVSubSectionHeading"/>
              <w:spacing w:lineRule="atLeast" w:line="100"/>
              <w:rPr>
                <w:rFonts w:ascii="Avenir Next Medium" w:hAnsi="Avenir Next Medium" w:eastAsia="Avenir Next Medium" w:cs="Avenir Next Medium"/>
              </w:rPr>
            </w:pPr>
            <w:r>
              <w:rPr>
                <w:rFonts w:ascii="Avenir Next Medium" w:hAnsi="Avenir Next Medium"/>
              </w:rPr>
              <w:t>Abilitazione all’esercizio della Professione di Medico Chirurgo</w:t>
            </w:r>
          </w:p>
          <w:p>
            <w:pPr>
              <w:pStyle w:val="ECVOrganisationDetails"/>
              <w:spacing w:lineRule="atLeast" w:line="100"/>
              <w:rPr>
                <w:rFonts w:ascii="Avenir Next Medium" w:hAnsi="Avenir Next Medium" w:eastAsia="Avenir Next Medium" w:cs="Avenir Next Medium"/>
                <w:color w:val="000000"/>
              </w:rPr>
            </w:pPr>
            <w:r>
              <w:rPr>
                <w:rFonts w:ascii="Avenir Next Medium" w:hAnsi="Avenir Next Medium"/>
                <w:color w:val="000000"/>
                <w:lang w:val="en-US"/>
              </w:rPr>
              <w:t>Università di Bologna</w:t>
            </w:r>
          </w:p>
          <w:p>
            <w:pPr>
              <w:pStyle w:val="ECVOrganisationDetails"/>
              <w:widowControl w:val="false"/>
              <w:suppressAutoHyphens w:val="true"/>
              <w:bidi w:val="0"/>
              <w:spacing w:lineRule="atLeast" w:line="100" w:before="57" w:after="85"/>
              <w:jc w:val="left"/>
              <w:rPr/>
            </w:pPr>
            <w:r>
              <w:rPr>
                <w:rFonts w:ascii="Avenir Next Medium" w:hAnsi="Avenir Next Medium"/>
                <w:color w:val="000000"/>
                <w:lang w:val="en-US"/>
              </w:rPr>
              <w:t>Iscritto all’</w:t>
            </w:r>
            <w:r>
              <w:rPr>
                <w:rFonts w:ascii="Avenir Next Medium" w:hAnsi="Avenir Next Medium"/>
                <w:color w:val="000000"/>
              </w:rPr>
              <w:t xml:space="preserve"> </w:t>
            </w:r>
            <w:r>
              <w:rPr>
                <w:rFonts w:ascii="Avenir Next Medium" w:hAnsi="Avenir Next Medium"/>
                <w:color w:val="000000"/>
                <w:lang w:val="en-US"/>
              </w:rPr>
              <w:t xml:space="preserve">Ordine dei Medici Chirurghi e degli Odontoiatri della Provincia di Bologna – Albo dei Medici Chirurghi n. 16272  </w:t>
            </w:r>
          </w:p>
        </w:tc>
      </w:tr>
      <w:tr>
        <w:trPr>
          <w:trHeight w:val="1284" w:hRule="atLeast"/>
        </w:trPr>
        <w:tc>
          <w:tcPr>
            <w:tcW w:w="2731" w:type="dxa"/>
            <w:tcBorders/>
            <w:shd w:color="auto" w:fill="auto" w:val="clear"/>
          </w:tcPr>
          <w:p>
            <w:pPr>
              <w:pStyle w:val="ECVDate"/>
              <w:widowControl w:val="false"/>
              <w:suppressAutoHyphens w:val="true"/>
              <w:bidi w:val="0"/>
              <w:spacing w:lineRule="atLeast" w:line="100" w:before="28" w:after="0"/>
              <w:ind w:right="283" w:hanging="0"/>
              <w:jc w:val="right"/>
              <w:rPr>
                <w:rFonts w:ascii="Avenir Next Medium" w:hAnsi="Avenir Next Medium" w:eastAsia="Avenir Next Medium" w:cs="Avenir Next Medium"/>
              </w:rPr>
            </w:pPr>
            <w:r>
              <w:rPr>
                <w:rFonts w:ascii="Avenir Next Medium" w:hAnsi="Avenir Next Medium"/>
              </w:rPr>
              <w:t xml:space="preserve">20 Ottobre 2009 </w:t>
            </w:r>
          </w:p>
          <w:p>
            <w:pPr>
              <w:pStyle w:val="ECVDate"/>
              <w:spacing w:lineRule="atLeast" w:line="100"/>
              <w:rPr>
                <w:rFonts w:ascii="Avenir Next Medium" w:hAnsi="Avenir Next Medium" w:eastAsia="Avenir Next Medium" w:cs="Avenir Next Medium"/>
              </w:rPr>
            </w:pPr>
            <w:r>
              <w:rPr>
                <w:rFonts w:eastAsia="Avenir Next Medium" w:cs="Avenir Next Medium" w:ascii="Avenir Next Medium" w:hAnsi="Avenir Next Medium"/>
              </w:rPr>
            </w:r>
          </w:p>
          <w:p>
            <w:pPr>
              <w:pStyle w:val="ECVDate"/>
              <w:spacing w:lineRule="atLeast" w:line="100"/>
              <w:rPr/>
            </w:pPr>
            <w:r>
              <w:rPr/>
            </w:r>
          </w:p>
        </w:tc>
        <w:tc>
          <w:tcPr>
            <w:tcW w:w="7638" w:type="dxa"/>
            <w:tcBorders/>
            <w:shd w:color="auto" w:fill="auto" w:val="clear"/>
            <w:tcMar>
              <w:right w:w="80" w:type="dxa"/>
            </w:tcMar>
          </w:tcPr>
          <w:p>
            <w:pPr>
              <w:pStyle w:val="ECVSubSectionHeading"/>
              <w:spacing w:lineRule="atLeast" w:line="100"/>
              <w:rPr>
                <w:rFonts w:ascii="Avenir Next Medium" w:hAnsi="Avenir Next Medium" w:eastAsia="Avenir Next Medium" w:cs="Avenir Next Medium"/>
              </w:rPr>
            </w:pPr>
            <w:r>
              <w:rPr>
                <w:rFonts w:ascii="Avenir Next Medium" w:hAnsi="Avenir Next Medium"/>
              </w:rPr>
              <w:t>Laurea magistrale in Medicina e Chirurgia  summa cum laude</w:t>
            </w:r>
          </w:p>
          <w:p>
            <w:pPr>
              <w:pStyle w:val="ECVOrganisationDetails"/>
              <w:spacing w:lineRule="atLeast" w:line="100"/>
              <w:rPr>
                <w:rFonts w:ascii="Avenir Next Medium" w:hAnsi="Avenir Next Medium" w:eastAsia="Avenir Next Medium" w:cs="Avenir Next Medium"/>
                <w:color w:val="000000"/>
              </w:rPr>
            </w:pPr>
            <w:r>
              <w:rPr>
                <w:rFonts w:ascii="Avenir Next Medium" w:hAnsi="Avenir Next Medium"/>
                <w:color w:val="000000"/>
                <w:lang w:val="en-US"/>
              </w:rPr>
              <w:t>Università di Bologna</w:t>
            </w:r>
          </w:p>
          <w:p>
            <w:pPr>
              <w:pStyle w:val="ECVOrganisationDetails"/>
              <w:widowControl w:val="false"/>
              <w:suppressAutoHyphens w:val="true"/>
              <w:bidi w:val="0"/>
              <w:spacing w:lineRule="atLeast" w:line="100" w:before="57" w:after="85"/>
              <w:jc w:val="left"/>
              <w:rPr/>
            </w:pPr>
            <w:r>
              <w:rPr>
                <w:rFonts w:ascii="Avenir Next Medium" w:hAnsi="Avenir Next Medium"/>
                <w:color w:val="000000"/>
                <w:lang w:val="en-US"/>
              </w:rPr>
              <w:t>“</w:t>
            </w:r>
            <w:r>
              <w:rPr>
                <w:rFonts w:ascii="Avenir Next Medium" w:hAnsi="Avenir Next Medium"/>
                <w:color w:val="000000"/>
                <w:lang w:val="en-US"/>
              </w:rPr>
              <w:t>CITOCHINE E MALATTIE INFIAMMATORIE INTESTINALI: ANALISI DEI PRINCIPALI PATTERN DI ESPRESSIONE MEDIANTE MULTIPLEX ELISA E RT-PCR DI CAMPIONI BIOLOGICI”</w:t>
            </w:r>
          </w:p>
        </w:tc>
      </w:tr>
    </w:tbl>
    <w:p>
      <w:pPr>
        <w:pStyle w:val="ECVComments"/>
        <w:jc w:val="left"/>
        <w:rPr>
          <w:color w:val="000000"/>
        </w:rPr>
      </w:pPr>
      <w:r>
        <w:rPr>
          <w:color w:val="000000"/>
        </w:rPr>
      </w:r>
    </w:p>
    <w:tbl>
      <w:tblPr>
        <w:tblStyle w:val="TableNormal"/>
        <w:tblW w:w="10267" w:type="dxa"/>
        <w:jc w:val="left"/>
        <w:tblInd w:w="71" w:type="dxa"/>
        <w:tblBorders/>
        <w:tblCellMar>
          <w:top w:w="80" w:type="dxa"/>
          <w:left w:w="80" w:type="dxa"/>
          <w:bottom w:w="80" w:type="dxa"/>
          <w:right w:w="363" w:type="dxa"/>
        </w:tblCellMar>
        <w:tblLook w:firstRow="1" w:noVBand="1" w:lastRow="0" w:firstColumn="1" w:lastColumn="0" w:noHBand="0" w:val="04a0"/>
      </w:tblPr>
      <w:tblGrid>
        <w:gridCol w:w="2897"/>
        <w:gridCol w:w="7369"/>
      </w:tblGrid>
      <w:tr>
        <w:trPr>
          <w:trHeight w:val="560" w:hRule="atLeast"/>
        </w:trPr>
        <w:tc>
          <w:tcPr>
            <w:tcW w:w="2897" w:type="dxa"/>
            <w:tcBorders/>
            <w:shd w:color="auto" w:fill="auto" w:val="clear"/>
          </w:tcPr>
          <w:p>
            <w:pPr>
              <w:pStyle w:val="ECVLeftHeading"/>
              <w:rPr/>
            </w:pPr>
            <w:r>
              <w:rPr>
                <w:rFonts w:ascii="Avenir Next Medium" w:hAnsi="Avenir Next Medium"/>
                <w:caps w:val="false"/>
                <w:smallCaps w:val="false"/>
                <w:sz w:val="20"/>
                <w:szCs w:val="20"/>
              </w:rPr>
              <w:t>ATTIVITA’</w:t>
            </w:r>
          </w:p>
          <w:p>
            <w:pPr>
              <w:pStyle w:val="ECVLeftHeading"/>
              <w:rPr/>
            </w:pPr>
            <w:r>
              <w:rPr>
                <w:rFonts w:ascii="Avenir Next Medium" w:hAnsi="Avenir Next Medium"/>
                <w:caps w:val="false"/>
                <w:smallCaps w:val="false"/>
                <w:sz w:val="20"/>
                <w:szCs w:val="20"/>
              </w:rPr>
              <w:t>PROFESSIONALIZZANTI</w:t>
            </w:r>
          </w:p>
        </w:tc>
        <w:tc>
          <w:tcPr>
            <w:tcW w:w="7369" w:type="dxa"/>
            <w:tcBorders/>
            <w:shd w:color="auto" w:fill="auto" w:val="clear"/>
            <w:tcMar>
              <w:right w:w="80" w:type="dxa"/>
            </w:tcMar>
            <w:vAlign w:val="bottom"/>
          </w:tcPr>
          <w:p>
            <w:pPr>
              <w:pStyle w:val="ECVBlueBox"/>
              <w:rPr/>
            </w:pPr>
            <w:r>
              <w:rPr/>
              <mc:AlternateContent>
                <mc:Choice Requires="wpg">
                  <w:drawing>
                    <wp:inline distT="0" distB="0" distL="0" distR="0" wp14:anchorId="4CD6C764">
                      <wp:extent cx="4790440" cy="92075"/>
                      <wp:effectExtent l="0" t="0" r="0" b="0"/>
                      <wp:docPr id="4" name=""/>
                      <a:graphic xmlns:a="http://schemas.openxmlformats.org/drawingml/2006/main">
                        <a:graphicData uri="http://schemas.microsoft.com/office/word/2010/wordprocessingGroup">
                          <wpg:wgp>
                            <wpg:cNvGrpSpPr/>
                            <wpg:grpSpPr>
                              <a:xfrm>
                                <a:off x="0" y="0"/>
                                <a:ext cx="4789800" cy="91440"/>
                              </a:xfrm>
                            </wpg:grpSpPr>
                            <wps:wsp>
                              <wps:cNvSpPr/>
                              <wps:spPr>
                                <a:xfrm>
                                  <a:off x="0" y="0"/>
                                  <a:ext cx="4789800" cy="9144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3" name="image.png" descr=""/>
                                <pic:cNvPicPr/>
                              </pic:nvPicPr>
                              <pic:blipFill>
                                <a:blip r:embed="rId3"/>
                                <a:stretch/>
                              </pic:blipFill>
                              <pic:spPr>
                                <a:xfrm>
                                  <a:off x="0" y="0"/>
                                  <a:ext cx="4789800" cy="91440"/>
                                </a:xfrm>
                                <a:prstGeom prst="rect">
                                  <a:avLst/>
                                </a:prstGeom>
                                <a:ln w="12600">
                                  <a:noFill/>
                                </a:ln>
                              </pic:spPr>
                            </pic:pic>
                          </wpg:wgp>
                        </a:graphicData>
                      </a:graphic>
                    </wp:inline>
                  </w:drawing>
                </mc:Choice>
                <mc:Fallback>
                  <w:pict>
                    <v:group id="shape_0" style="position:absolute;margin-left:0pt;margin-top:0pt;width:377.15pt;height:7.2pt" coordorigin="0,0" coordsize="7543,144">
                      <v:rect id="shape_0" fillcolor="white" stroked="f" style="position:absolute;left:0;top:0;width:7542;height:143">
                        <w10:wrap type="none"/>
                        <v:fill o:detectmouseclick="t" type="solid" color2="black"/>
                        <v:stroke color="#3465a4" weight="12600" joinstyle="round" endcap="flat"/>
                      </v:rect>
                      <v:rect id="shape_0" ID="image.png" stroked="f" style="position:absolute;left:0;top:0;width:7542;height:143">
                        <v:imagedata r:id="rId3" o:detectmouseclick="t"/>
                        <w10:wrap type="none"/>
                        <v:stroke color="#3465a4" weight="12600" joinstyle="round" endcap="flat"/>
                      </v:rect>
                    </v:group>
                  </w:pict>
                </mc:Fallback>
              </mc:AlternateContent>
            </w:r>
            <w:r>
              <w:rPr/>
              <w:t xml:space="preserve"> </w:t>
            </w:r>
          </w:p>
        </w:tc>
      </w:tr>
    </w:tbl>
    <w:p>
      <w:pPr>
        <w:pStyle w:val="ECVComments"/>
        <w:jc w:val="left"/>
        <w:rPr>
          <w:color w:val="000000"/>
        </w:rPr>
      </w:pPr>
      <w:r>
        <w:rPr>
          <w:color w:val="000000"/>
        </w:rPr>
      </w:r>
    </w:p>
    <w:tbl>
      <w:tblPr>
        <w:tblStyle w:val="TableNormal"/>
        <w:tblW w:w="10370" w:type="dxa"/>
        <w:jc w:val="left"/>
        <w:tblInd w:w="71" w:type="dxa"/>
        <w:tblBorders/>
        <w:tblCellMar>
          <w:top w:w="80" w:type="dxa"/>
          <w:left w:w="80" w:type="dxa"/>
          <w:bottom w:w="80" w:type="dxa"/>
          <w:right w:w="80" w:type="dxa"/>
        </w:tblCellMar>
        <w:tblLook w:firstRow="1" w:noVBand="1" w:lastRow="0" w:firstColumn="1" w:lastColumn="0" w:noHBand="0" w:val="04a0"/>
      </w:tblPr>
      <w:tblGrid>
        <w:gridCol w:w="2731"/>
        <w:gridCol w:w="7638"/>
      </w:tblGrid>
      <w:tr>
        <w:trPr>
          <w:trHeight w:val="631" w:hRule="atLeast"/>
        </w:trPr>
        <w:tc>
          <w:tcPr>
            <w:tcW w:w="2731" w:type="dxa"/>
            <w:tcBorders/>
            <w:shd w:color="auto" w:fill="auto" w:val="clear"/>
          </w:tcPr>
          <w:p>
            <w:pPr>
              <w:pStyle w:val="ECVDate"/>
              <w:widowControl w:val="false"/>
              <w:suppressAutoHyphens w:val="true"/>
              <w:bidi w:val="0"/>
              <w:spacing w:lineRule="atLeast" w:line="100" w:before="28" w:after="0"/>
              <w:ind w:right="283" w:hanging="0"/>
              <w:jc w:val="right"/>
              <w:rPr>
                <w:rFonts w:ascii="Avenir Next Medium" w:hAnsi="Avenir Next Medium" w:eastAsia="Avenir Next Medium" w:cs="Avenir Next Medium"/>
              </w:rPr>
            </w:pPr>
            <w:r>
              <w:rPr>
                <w:rFonts w:ascii="Avenir Next Medium" w:hAnsi="Avenir Next Medium"/>
              </w:rPr>
              <w:t xml:space="preserve">Febbraio 2012 - </w:t>
            </w:r>
          </w:p>
          <w:p>
            <w:pPr>
              <w:pStyle w:val="ECVDate"/>
              <w:spacing w:lineRule="atLeast" w:line="100"/>
              <w:rPr/>
            </w:pPr>
            <w:r>
              <w:rPr>
                <w:rFonts w:ascii="Avenir Next Medium" w:hAnsi="Avenir Next Medium"/>
              </w:rPr>
              <w:t>Giugno 2012</w:t>
            </w:r>
          </w:p>
        </w:tc>
        <w:tc>
          <w:tcPr>
            <w:tcW w:w="7638" w:type="dxa"/>
            <w:tcBorders/>
            <w:shd w:color="auto" w:fill="auto" w:val="clear"/>
          </w:tcPr>
          <w:p>
            <w:pPr>
              <w:pStyle w:val="ECVSubSectionHeading"/>
              <w:jc w:val="both"/>
              <w:rPr>
                <w:rFonts w:ascii="Avenir Next Medium" w:hAnsi="Avenir Next Medium" w:eastAsia="Avenir Next Medium" w:cs="Avenir Next Medium"/>
                <w:lang w:val="en-US"/>
              </w:rPr>
            </w:pPr>
            <w:r>
              <w:rPr>
                <w:rFonts w:ascii="Avenir Next Medium" w:hAnsi="Avenir Next Medium"/>
              </w:rPr>
              <w:t xml:space="preserve">Frequenza c/o Reparto </w:t>
            </w:r>
            <w:r>
              <w:rPr>
                <w:rFonts w:ascii="Avenir Next Medium" w:hAnsi="Avenir Next Medium"/>
                <w:lang w:val="en-US"/>
              </w:rPr>
              <w:t>di Medicina III - Gastroenterologia</w:t>
            </w:r>
          </w:p>
          <w:p>
            <w:pPr>
              <w:pStyle w:val="ECVOrganisationDetails"/>
              <w:spacing w:before="57" w:after="85"/>
              <w:jc w:val="both"/>
              <w:rPr/>
            </w:pPr>
            <w:r>
              <w:rPr>
                <w:rFonts w:ascii="Avenir Next Medium" w:hAnsi="Avenir Next Medium"/>
                <w:color w:val="000000"/>
                <w:lang w:val="en-US"/>
              </w:rPr>
              <w:t>Arcispedale Santa Maria Nuova di Reggio Emilia (Dir. Dott. Giovanni Fornaciari)</w:t>
            </w:r>
          </w:p>
        </w:tc>
      </w:tr>
      <w:tr>
        <w:trPr>
          <w:trHeight w:val="1247" w:hRule="atLeast"/>
        </w:trPr>
        <w:tc>
          <w:tcPr>
            <w:tcW w:w="2731" w:type="dxa"/>
            <w:tcBorders/>
            <w:shd w:color="auto" w:fill="auto" w:val="clear"/>
            <w:tcMar>
              <w:right w:w="363" w:type="dxa"/>
            </w:tcMar>
          </w:tcPr>
          <w:p>
            <w:pPr>
              <w:pStyle w:val="ECVDate"/>
              <w:widowControl w:val="false"/>
              <w:suppressAutoHyphens w:val="true"/>
              <w:bidi w:val="0"/>
              <w:spacing w:lineRule="atLeast" w:line="100" w:before="28" w:after="0"/>
              <w:ind w:right="283" w:hanging="0"/>
              <w:jc w:val="right"/>
              <w:rPr/>
            </w:pPr>
            <w:r>
              <w:rPr>
                <w:rFonts w:ascii="Avenir Next Medium" w:hAnsi="Avenir Next Medium"/>
              </w:rPr>
              <w:t xml:space="preserve">30 Giugno 2011 - </w:t>
            </w:r>
          </w:p>
          <w:p>
            <w:pPr>
              <w:pStyle w:val="ECVDate"/>
              <w:spacing w:lineRule="atLeast" w:line="100"/>
              <w:rPr/>
            </w:pPr>
            <w:r>
              <w:rPr>
                <w:rFonts w:ascii="Avenir Next Medium" w:hAnsi="Avenir Next Medium"/>
              </w:rPr>
              <w:t>29 Giugno 2016</w:t>
            </w:r>
          </w:p>
        </w:tc>
        <w:tc>
          <w:tcPr>
            <w:tcW w:w="7638" w:type="dxa"/>
            <w:tcBorders/>
            <w:shd w:color="auto" w:fill="auto" w:val="clear"/>
          </w:tcPr>
          <w:p>
            <w:pPr>
              <w:pStyle w:val="ECVSubSectionHeading"/>
              <w:jc w:val="both"/>
              <w:rPr>
                <w:rFonts w:ascii="Avenir Next Medium" w:hAnsi="Avenir Next Medium" w:eastAsia="Avenir Next Medium" w:cs="Avenir Next Medium"/>
              </w:rPr>
            </w:pPr>
            <w:r>
              <w:rPr>
                <w:rFonts w:ascii="Avenir Next Medium" w:hAnsi="Avenir Next Medium"/>
              </w:rPr>
              <w:t>Medico in Formazione Specialistica in Gastroenterologia</w:t>
            </w:r>
          </w:p>
          <w:p>
            <w:pPr>
              <w:pStyle w:val="ECVOrganisationDetails"/>
              <w:jc w:val="both"/>
              <w:rPr>
                <w:rFonts w:ascii="Avenir Next Medium" w:hAnsi="Avenir Next Medium" w:eastAsia="Avenir Next Medium" w:cs="Avenir Next Medium"/>
                <w:color w:val="000000"/>
                <w:lang w:val="en-US"/>
              </w:rPr>
            </w:pPr>
            <w:r>
              <w:rPr>
                <w:rFonts w:ascii="Avenir Next Medium" w:hAnsi="Avenir Next Medium"/>
                <w:color w:val="000000"/>
                <w:lang w:val="en-US"/>
              </w:rPr>
              <w:t xml:space="preserve">UOC di Gastroenterologia, </w:t>
            </w:r>
          </w:p>
          <w:p>
            <w:pPr>
              <w:pStyle w:val="ECVOrganisationDetails"/>
              <w:jc w:val="both"/>
              <w:rPr>
                <w:rFonts w:ascii="Avenir Next Medium" w:hAnsi="Avenir Next Medium" w:eastAsia="Avenir Next Medium" w:cs="Avenir Next Medium"/>
                <w:color w:val="000000"/>
                <w:lang w:val="en-US"/>
              </w:rPr>
            </w:pPr>
            <w:r>
              <w:rPr>
                <w:rFonts w:ascii="Avenir Next Medium" w:hAnsi="Avenir Next Medium"/>
                <w:color w:val="000000"/>
                <w:lang w:val="en-US"/>
              </w:rPr>
              <w:t xml:space="preserve">Policlinico di Modena (Dir. Prof.ssa Erica Villa) </w:t>
            </w:r>
          </w:p>
          <w:p>
            <w:pPr>
              <w:pStyle w:val="ECVOrganisationDetails"/>
              <w:spacing w:before="57" w:after="85"/>
              <w:jc w:val="both"/>
              <w:rPr/>
            </w:pPr>
            <w:r>
              <w:rPr>
                <w:rFonts w:ascii="Avenir Next Medium" w:hAnsi="Avenir Next Medium"/>
                <w:color w:val="000000"/>
                <w:lang w:val="en-US"/>
              </w:rPr>
              <w:t>Università di Modena e Reggio Emilia</w:t>
            </w:r>
          </w:p>
        </w:tc>
      </w:tr>
      <w:tr>
        <w:trPr>
          <w:trHeight w:val="922" w:hRule="atLeast"/>
        </w:trPr>
        <w:tc>
          <w:tcPr>
            <w:tcW w:w="2731" w:type="dxa"/>
            <w:tcBorders/>
            <w:shd w:color="auto" w:fill="auto" w:val="clear"/>
          </w:tcPr>
          <w:p>
            <w:pPr>
              <w:pStyle w:val="ECVDate"/>
              <w:widowControl w:val="false"/>
              <w:suppressAutoHyphens w:val="true"/>
              <w:bidi w:val="0"/>
              <w:spacing w:lineRule="atLeast" w:line="100" w:before="28" w:after="0"/>
              <w:ind w:right="283" w:hanging="0"/>
              <w:jc w:val="right"/>
              <w:rPr>
                <w:rFonts w:ascii="Avenir Next Medium" w:hAnsi="Avenir Next Medium" w:eastAsia="Avenir Next Medium" w:cs="Avenir Next Medium"/>
              </w:rPr>
            </w:pPr>
            <w:r>
              <w:rPr>
                <w:rFonts w:ascii="Avenir Next Medium" w:hAnsi="Avenir Next Medium"/>
              </w:rPr>
              <w:t xml:space="preserve">Ottobre 2010 - </w:t>
            </w:r>
          </w:p>
          <w:p>
            <w:pPr>
              <w:pStyle w:val="ECVDate"/>
              <w:spacing w:lineRule="atLeast" w:line="100"/>
              <w:rPr/>
            </w:pPr>
            <w:r>
              <w:rPr>
                <w:rFonts w:ascii="Avenir Next Medium" w:hAnsi="Avenir Next Medium"/>
              </w:rPr>
              <w:t>Giugno 2011</w:t>
            </w:r>
          </w:p>
        </w:tc>
        <w:tc>
          <w:tcPr>
            <w:tcW w:w="7638" w:type="dxa"/>
            <w:tcBorders/>
            <w:shd w:color="auto" w:fill="auto" w:val="clear"/>
          </w:tcPr>
          <w:p>
            <w:pPr>
              <w:pStyle w:val="ECVSubSectionHeading"/>
              <w:jc w:val="both"/>
              <w:rPr>
                <w:rFonts w:ascii="Avenir Next Medium" w:hAnsi="Avenir Next Medium" w:eastAsia="Avenir Next Medium" w:cs="Avenir Next Medium"/>
                <w:lang w:val="en-US"/>
              </w:rPr>
            </w:pPr>
            <w:r>
              <w:rPr>
                <w:rFonts w:ascii="Avenir Next Medium" w:hAnsi="Avenir Next Medium"/>
              </w:rPr>
              <w:t>Borsista c/o Dipartimento di Medicina Clinica</w:t>
            </w:r>
          </w:p>
          <w:p>
            <w:pPr>
              <w:pStyle w:val="ECVOrganisationDetails"/>
              <w:jc w:val="both"/>
              <w:rPr>
                <w:rFonts w:ascii="Avenir Next Medium" w:hAnsi="Avenir Next Medium" w:eastAsia="Avenir Next Medium" w:cs="Avenir Next Medium"/>
                <w:color w:val="000000"/>
                <w:lang w:val="en-US"/>
              </w:rPr>
            </w:pPr>
            <w:r>
              <w:rPr>
                <w:rFonts w:ascii="Avenir Next Medium" w:hAnsi="Avenir Next Medium"/>
                <w:color w:val="000000"/>
                <w:lang w:val="en-US"/>
              </w:rPr>
              <w:t xml:space="preserve">UOC di Gastroenterologia </w:t>
            </w:r>
          </w:p>
          <w:p>
            <w:pPr>
              <w:pStyle w:val="ECVOrganisationDetails"/>
              <w:spacing w:before="57" w:after="85"/>
              <w:jc w:val="both"/>
              <w:rPr/>
            </w:pPr>
            <w:r>
              <w:rPr>
                <w:rFonts w:ascii="Avenir Next Medium" w:hAnsi="Avenir Next Medium"/>
                <w:color w:val="000000"/>
                <w:lang w:val="en-US"/>
              </w:rPr>
              <w:t>Policlinico S.Orsola-Malpighi, Bologna</w:t>
            </w:r>
          </w:p>
        </w:tc>
      </w:tr>
    </w:tbl>
    <w:p>
      <w:pPr>
        <w:pStyle w:val="ECVText"/>
        <w:spacing w:lineRule="auto" w:line="240"/>
        <w:rPr>
          <w:color w:val="000000"/>
          <w:lang w:val="en-US"/>
        </w:rPr>
      </w:pPr>
      <w:r>
        <w:rPr>
          <w:color w:val="000000"/>
          <w:lang w:val="en-US"/>
        </w:rPr>
      </w:r>
    </w:p>
    <w:p>
      <w:pPr>
        <w:pStyle w:val="ECVText"/>
        <w:spacing w:lineRule="auto" w:line="240"/>
        <w:rPr>
          <w:color w:val="000000"/>
          <w:lang w:val="en-US"/>
        </w:rPr>
      </w:pPr>
      <w:r>
        <w:rPr>
          <w:color w:val="000000"/>
          <w:lang w:val="en-US"/>
        </w:rPr>
      </w:r>
    </w:p>
    <w:tbl>
      <w:tblPr>
        <w:tblStyle w:val="TableNormal"/>
        <w:tblW w:w="10370" w:type="dxa"/>
        <w:jc w:val="left"/>
        <w:tblInd w:w="71" w:type="dxa"/>
        <w:tblBorders/>
        <w:tblCellMar>
          <w:top w:w="80" w:type="dxa"/>
          <w:left w:w="80" w:type="dxa"/>
          <w:bottom w:w="80" w:type="dxa"/>
          <w:right w:w="363" w:type="dxa"/>
        </w:tblCellMar>
        <w:tblLook w:firstRow="1" w:noVBand="1" w:lastRow="0" w:firstColumn="1" w:lastColumn="0" w:noHBand="0" w:val="04a0"/>
      </w:tblPr>
      <w:tblGrid>
        <w:gridCol w:w="2725"/>
        <w:gridCol w:w="7644"/>
      </w:tblGrid>
      <w:tr>
        <w:trPr>
          <w:trHeight w:val="608" w:hRule="atLeast"/>
        </w:trPr>
        <w:tc>
          <w:tcPr>
            <w:tcW w:w="2725" w:type="dxa"/>
            <w:tcBorders/>
            <w:shd w:color="auto" w:fill="auto" w:val="clear"/>
          </w:tcPr>
          <w:p>
            <w:pPr>
              <w:pStyle w:val="ECVLeftHeading"/>
              <w:rPr/>
            </w:pPr>
            <w:r>
              <w:rPr>
                <w:rFonts w:ascii="Avenir Next Medium" w:hAnsi="Avenir Next Medium"/>
                <w:caps w:val="false"/>
                <w:smallCaps w:val="false"/>
                <w:sz w:val="20"/>
                <w:szCs w:val="20"/>
              </w:rPr>
              <w:t>PREMI e RICONOSCIMENTI</w:t>
            </w:r>
          </w:p>
        </w:tc>
        <w:tc>
          <w:tcPr>
            <w:tcW w:w="7644" w:type="dxa"/>
            <w:tcBorders/>
            <w:shd w:color="auto" w:fill="auto" w:val="clear"/>
            <w:tcMar>
              <w:right w:w="80" w:type="dxa"/>
            </w:tcMar>
            <w:vAlign w:val="bottom"/>
          </w:tcPr>
          <w:p>
            <w:pPr>
              <w:pStyle w:val="ECVBlueBox"/>
              <w:rPr/>
            </w:pPr>
            <w:r>
              <w:rPr/>
              <mc:AlternateContent>
                <mc:Choice Requires="wpg">
                  <w:drawing>
                    <wp:inline distT="0" distB="0" distL="0" distR="0" wp14:anchorId="7416E513">
                      <wp:extent cx="4790440" cy="92075"/>
                      <wp:effectExtent l="0" t="0" r="0" b="0"/>
                      <wp:docPr id="5" name=""/>
                      <a:graphic xmlns:a="http://schemas.openxmlformats.org/drawingml/2006/main">
                        <a:graphicData uri="http://schemas.microsoft.com/office/word/2010/wordprocessingGroup">
                          <wpg:wgp>
                            <wpg:cNvGrpSpPr/>
                            <wpg:grpSpPr>
                              <a:xfrm>
                                <a:off x="0" y="0"/>
                                <a:ext cx="4789800" cy="91440"/>
                              </a:xfrm>
                            </wpg:grpSpPr>
                            <wps:wsp>
                              <wps:cNvSpPr/>
                              <wps:spPr>
                                <a:xfrm>
                                  <a:off x="0" y="0"/>
                                  <a:ext cx="4789800" cy="9144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4" name="image.png" descr=""/>
                                <pic:cNvPicPr/>
                              </pic:nvPicPr>
                              <pic:blipFill>
                                <a:blip r:embed="rId3"/>
                                <a:stretch/>
                              </pic:blipFill>
                              <pic:spPr>
                                <a:xfrm>
                                  <a:off x="0" y="0"/>
                                  <a:ext cx="4789800" cy="91440"/>
                                </a:xfrm>
                                <a:prstGeom prst="rect">
                                  <a:avLst/>
                                </a:prstGeom>
                                <a:ln w="12600">
                                  <a:noFill/>
                                </a:ln>
                              </pic:spPr>
                            </pic:pic>
                          </wpg:wgp>
                        </a:graphicData>
                      </a:graphic>
                    </wp:inline>
                  </w:drawing>
                </mc:Choice>
                <mc:Fallback>
                  <w:pict>
                    <v:group id="shape_0" style="position:absolute;margin-left:0pt;margin-top:0pt;width:377.15pt;height:7.2pt" coordorigin="0,0" coordsize="7543,144">
                      <v:rect id="shape_0" fillcolor="white" stroked="f" style="position:absolute;left:0;top:0;width:7542;height:143">
                        <w10:wrap type="none"/>
                        <v:fill o:detectmouseclick="t" type="solid" color2="black"/>
                        <v:stroke color="#3465a4" weight="12600" joinstyle="round" endcap="flat"/>
                      </v:rect>
                      <v:rect id="shape_0" ID="image.png" stroked="f" style="position:absolute;left:0;top:0;width:7542;height:143">
                        <v:imagedata r:id="rId3" o:detectmouseclick="t"/>
                        <w10:wrap type="none"/>
                        <v:stroke color="#3465a4" weight="12600" joinstyle="round" endcap="flat"/>
                      </v:rect>
                    </v:group>
                  </w:pict>
                </mc:Fallback>
              </mc:AlternateContent>
            </w:r>
            <w:r>
              <w:rPr/>
              <w:t xml:space="preserve"> </w:t>
            </w:r>
          </w:p>
        </w:tc>
      </w:tr>
    </w:tbl>
    <w:p>
      <w:pPr>
        <w:pStyle w:val="ECVText"/>
        <w:spacing w:lineRule="auto" w:line="240"/>
        <w:rPr>
          <w:color w:val="000000"/>
          <w:lang w:val="en-US"/>
        </w:rPr>
      </w:pPr>
      <w:r>
        <w:rPr>
          <w:color w:val="000000"/>
          <w:lang w:val="en-US"/>
        </w:rPr>
      </w:r>
    </w:p>
    <w:tbl>
      <w:tblPr>
        <w:tblStyle w:val="TableNormal"/>
        <w:tblW w:w="10370" w:type="dxa"/>
        <w:jc w:val="left"/>
        <w:tblInd w:w="71" w:type="dxa"/>
        <w:tblBorders/>
        <w:tblCellMar>
          <w:top w:w="80" w:type="dxa"/>
          <w:left w:w="80" w:type="dxa"/>
          <w:bottom w:w="80" w:type="dxa"/>
          <w:right w:w="363" w:type="dxa"/>
        </w:tblCellMar>
        <w:tblLook w:firstRow="1" w:noVBand="1" w:lastRow="0" w:firstColumn="1" w:lastColumn="0" w:noHBand="0" w:val="04a0"/>
      </w:tblPr>
      <w:tblGrid>
        <w:gridCol w:w="2728"/>
        <w:gridCol w:w="7641"/>
      </w:tblGrid>
      <w:tr>
        <w:trPr>
          <w:trHeight w:val="972" w:hRule="atLeast"/>
        </w:trPr>
        <w:tc>
          <w:tcPr>
            <w:tcW w:w="2728" w:type="dxa"/>
            <w:tcBorders/>
            <w:shd w:color="auto" w:fill="auto" w:val="clear"/>
          </w:tcPr>
          <w:p>
            <w:pPr>
              <w:pStyle w:val="ECVDate"/>
              <w:widowControl w:val="false"/>
              <w:suppressAutoHyphens w:val="true"/>
              <w:bidi w:val="0"/>
              <w:spacing w:lineRule="atLeast" w:line="100" w:before="28" w:after="0"/>
              <w:ind w:right="283" w:hanging="0"/>
              <w:jc w:val="right"/>
              <w:rPr/>
            </w:pPr>
            <w:r>
              <w:rPr>
                <w:rFonts w:ascii="Avenir Next Medium" w:hAnsi="Avenir Next Medium"/>
              </w:rPr>
              <w:t>2011</w:t>
            </w:r>
          </w:p>
        </w:tc>
        <w:tc>
          <w:tcPr>
            <w:tcW w:w="7641" w:type="dxa"/>
            <w:tcBorders/>
            <w:shd w:color="auto" w:fill="auto" w:val="clear"/>
            <w:tcMar>
              <w:right w:w="80" w:type="dxa"/>
            </w:tcMar>
          </w:tcPr>
          <w:p>
            <w:pPr>
              <w:pStyle w:val="Didefault"/>
              <w:widowControl w:val="false"/>
              <w:suppressAutoHyphens w:val="true"/>
              <w:spacing w:lineRule="atLeast" w:line="100" w:before="28" w:after="120"/>
              <w:jc w:val="both"/>
              <w:rPr>
                <w:rFonts w:ascii="Avenir Next Medium" w:hAnsi="Avenir Next Medium" w:eastAsia="Avenir Next Medium" w:cs="Avenir Next Medium"/>
                <w:color w:val="0E4194"/>
                <w:u w:val="none" w:color="0E4194"/>
              </w:rPr>
            </w:pPr>
            <w:r>
              <w:rPr>
                <w:rFonts w:ascii="Avenir Next Medium" w:hAnsi="Avenir Next Medium"/>
                <w:color w:val="0E4194"/>
                <w:u w:val="none" w:color="0E4194"/>
              </w:rPr>
              <w:t>Premio di Ricerca SIGE - Società Italiana di Gastroenterologia</w:t>
            </w:r>
          </w:p>
          <w:p>
            <w:pPr>
              <w:pStyle w:val="Didefault"/>
              <w:widowControl w:val="false"/>
              <w:suppressAutoHyphens w:val="true"/>
              <w:spacing w:lineRule="auto" w:line="312"/>
              <w:rPr/>
            </w:pPr>
            <w:r>
              <w:rPr>
                <w:rFonts w:ascii="Avenir Next Medium" w:hAnsi="Avenir Next Medium"/>
                <w:spacing w:val="-6"/>
                <w:sz w:val="18"/>
                <w:szCs w:val="18"/>
                <w:u w:val="none" w:color="3F3A38"/>
              </w:rPr>
              <w:t>Titolo del progetto: Ricerca di agenti infettivi in campioni di feci, siero e tessuto intestinale di pazienti affetti da Malattie Infiammatorie Croniche Intestinali</w:t>
            </w:r>
          </w:p>
        </w:tc>
      </w:tr>
      <w:tr>
        <w:trPr>
          <w:trHeight w:val="665" w:hRule="atLeast"/>
        </w:trPr>
        <w:tc>
          <w:tcPr>
            <w:tcW w:w="2728" w:type="dxa"/>
            <w:tcBorders/>
            <w:shd w:color="auto" w:fill="auto" w:val="clear"/>
          </w:tcPr>
          <w:p>
            <w:pPr>
              <w:pStyle w:val="ECVDate"/>
              <w:widowControl w:val="false"/>
              <w:suppressAutoHyphens w:val="true"/>
              <w:bidi w:val="0"/>
              <w:spacing w:lineRule="atLeast" w:line="100" w:before="28" w:after="0"/>
              <w:ind w:right="283" w:hanging="0"/>
              <w:jc w:val="right"/>
              <w:rPr/>
            </w:pPr>
            <w:r>
              <w:rPr>
                <w:rFonts w:ascii="Avenir Next Medium" w:hAnsi="Avenir Next Medium"/>
              </w:rPr>
              <w:t>2010</w:t>
            </w:r>
          </w:p>
        </w:tc>
        <w:tc>
          <w:tcPr>
            <w:tcW w:w="7641" w:type="dxa"/>
            <w:tcBorders/>
            <w:shd w:color="auto" w:fill="auto" w:val="clear"/>
            <w:tcMar>
              <w:right w:w="80" w:type="dxa"/>
            </w:tcMar>
          </w:tcPr>
          <w:p>
            <w:pPr>
              <w:pStyle w:val="Didefault"/>
              <w:widowControl w:val="false"/>
              <w:suppressAutoHyphens w:val="true"/>
              <w:spacing w:lineRule="atLeast" w:line="100" w:before="28" w:after="120"/>
              <w:jc w:val="both"/>
              <w:rPr>
                <w:rFonts w:ascii="Avenir Next Medium" w:hAnsi="Avenir Next Medium" w:eastAsia="Avenir Next Medium" w:cs="Avenir Next Medium"/>
                <w:color w:val="0E4194"/>
                <w:u w:val="none" w:color="0E4194"/>
              </w:rPr>
            </w:pPr>
            <w:r>
              <w:rPr>
                <w:rFonts w:ascii="Avenir Next Medium" w:hAnsi="Avenir Next Medium"/>
                <w:color w:val="0E4194"/>
                <w:u w:val="none" w:color="0E4194"/>
              </w:rPr>
              <w:t>Premio di Laurea AMICI</w:t>
            </w:r>
          </w:p>
          <w:p>
            <w:pPr>
              <w:pStyle w:val="Didefault"/>
              <w:widowControl w:val="false"/>
              <w:suppressAutoHyphens w:val="true"/>
              <w:spacing w:lineRule="auto" w:line="312"/>
              <w:rPr/>
            </w:pPr>
            <w:r>
              <w:rPr>
                <w:rFonts w:ascii="Avenir Next Medium" w:hAnsi="Avenir Next Medium"/>
                <w:spacing w:val="-6"/>
                <w:sz w:val="18"/>
                <w:szCs w:val="18"/>
                <w:u w:val="none" w:color="3F3A38"/>
              </w:rPr>
              <w:t>Federazione Nazionale A.M.I.C.I. (Associazione Malattie Infiammatorie Croniche Intestinali)</w:t>
            </w:r>
          </w:p>
        </w:tc>
      </w:tr>
    </w:tbl>
    <w:p>
      <w:pPr>
        <w:pStyle w:val="ECVText"/>
        <w:spacing w:lineRule="auto" w:line="240"/>
        <w:rPr>
          <w:color w:val="000000"/>
          <w:lang w:val="en-US"/>
        </w:rPr>
      </w:pPr>
      <w:r>
        <w:rPr>
          <w:color w:val="000000"/>
          <w:lang w:val="en-US"/>
        </w:rPr>
      </w:r>
    </w:p>
    <w:p>
      <w:pPr>
        <w:pStyle w:val="ECVText"/>
        <w:spacing w:lineRule="auto" w:line="240"/>
        <w:rPr>
          <w:color w:val="000000"/>
          <w:lang w:val="en-US"/>
        </w:rPr>
      </w:pPr>
      <w:r>
        <w:rPr>
          <w:color w:val="000000"/>
          <w:lang w:val="en-US"/>
        </w:rPr>
      </w:r>
    </w:p>
    <w:tbl>
      <w:tblPr>
        <w:tblStyle w:val="TableNormal"/>
        <w:tblW w:w="10375" w:type="dxa"/>
        <w:jc w:val="left"/>
        <w:tblInd w:w="71" w:type="dxa"/>
        <w:tblBorders/>
        <w:tblCellMar>
          <w:top w:w="80" w:type="dxa"/>
          <w:left w:w="80" w:type="dxa"/>
          <w:bottom w:w="80" w:type="dxa"/>
          <w:right w:w="363" w:type="dxa"/>
        </w:tblCellMar>
        <w:tblLook w:firstRow="1" w:noVBand="1" w:lastRow="0" w:firstColumn="1" w:lastColumn="0" w:noHBand="0" w:val="04a0"/>
      </w:tblPr>
      <w:tblGrid>
        <w:gridCol w:w="2835"/>
        <w:gridCol w:w="7539"/>
      </w:tblGrid>
      <w:tr>
        <w:trPr>
          <w:trHeight w:val="280" w:hRule="atLeast"/>
        </w:trPr>
        <w:tc>
          <w:tcPr>
            <w:tcW w:w="2835" w:type="dxa"/>
            <w:tcBorders/>
            <w:shd w:color="auto" w:fill="auto" w:val="clear"/>
          </w:tcPr>
          <w:p>
            <w:pPr>
              <w:pStyle w:val="ECVLeftHeading"/>
              <w:rPr/>
            </w:pPr>
            <w:r>
              <w:rPr>
                <w:rFonts w:ascii="Avenir Next Medium" w:hAnsi="Avenir Next Medium"/>
                <w:caps w:val="false"/>
                <w:smallCaps w:val="false"/>
                <w:sz w:val="20"/>
                <w:szCs w:val="20"/>
              </w:rPr>
              <w:t>COMPETENZE PERSONALI</w:t>
            </w:r>
          </w:p>
        </w:tc>
        <w:tc>
          <w:tcPr>
            <w:tcW w:w="7539" w:type="dxa"/>
            <w:tcBorders/>
            <w:shd w:color="auto" w:fill="auto" w:val="clear"/>
            <w:tcMar>
              <w:right w:w="80" w:type="dxa"/>
            </w:tcMar>
            <w:vAlign w:val="bottom"/>
          </w:tcPr>
          <w:p>
            <w:pPr>
              <w:pStyle w:val="ECVBlueBox"/>
              <w:rPr/>
            </w:pPr>
            <w:r>
              <w:rPr/>
              <mc:AlternateContent>
                <mc:Choice Requires="wpg">
                  <w:drawing>
                    <wp:inline distT="0" distB="0" distL="0" distR="0" wp14:anchorId="3311D0D2">
                      <wp:extent cx="4790440" cy="92075"/>
                      <wp:effectExtent l="0" t="0" r="0" b="0"/>
                      <wp:docPr id="6" name=""/>
                      <a:graphic xmlns:a="http://schemas.openxmlformats.org/drawingml/2006/main">
                        <a:graphicData uri="http://schemas.microsoft.com/office/word/2010/wordprocessingGroup">
                          <wpg:wgp>
                            <wpg:cNvGrpSpPr/>
                            <wpg:grpSpPr>
                              <a:xfrm>
                                <a:off x="0" y="0"/>
                                <a:ext cx="4789800" cy="91440"/>
                              </a:xfrm>
                            </wpg:grpSpPr>
                            <wps:wsp>
                              <wps:cNvSpPr/>
                              <wps:spPr>
                                <a:xfrm>
                                  <a:off x="0" y="0"/>
                                  <a:ext cx="4789800" cy="9144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5" name="image.png" descr=""/>
                                <pic:cNvPicPr/>
                              </pic:nvPicPr>
                              <pic:blipFill>
                                <a:blip r:embed="rId3"/>
                                <a:stretch/>
                              </pic:blipFill>
                              <pic:spPr>
                                <a:xfrm>
                                  <a:off x="0" y="0"/>
                                  <a:ext cx="4789800" cy="91440"/>
                                </a:xfrm>
                                <a:prstGeom prst="rect">
                                  <a:avLst/>
                                </a:prstGeom>
                                <a:ln w="12600">
                                  <a:noFill/>
                                </a:ln>
                              </pic:spPr>
                            </pic:pic>
                          </wpg:wgp>
                        </a:graphicData>
                      </a:graphic>
                    </wp:inline>
                  </w:drawing>
                </mc:Choice>
                <mc:Fallback>
                  <w:pict>
                    <v:group id="shape_0" style="position:absolute;margin-left:0pt;margin-top:0pt;width:377.15pt;height:7.2pt" coordorigin="0,0" coordsize="7543,144">
                      <v:rect id="shape_0" fillcolor="white" stroked="f" style="position:absolute;left:0;top:0;width:7542;height:143">
                        <w10:wrap type="none"/>
                        <v:fill o:detectmouseclick="t" type="solid" color2="black"/>
                        <v:stroke color="#3465a4" weight="12600" joinstyle="round" endcap="flat"/>
                      </v:rect>
                      <v:rect id="shape_0" ID="image.png" stroked="f" style="position:absolute;left:0;top:0;width:7542;height:143">
                        <v:imagedata r:id="rId3" o:detectmouseclick="t"/>
                        <w10:wrap type="none"/>
                        <v:stroke color="#3465a4" weight="12600" joinstyle="round" endcap="flat"/>
                      </v:rect>
                    </v:group>
                  </w:pict>
                </mc:Fallback>
              </mc:AlternateContent>
            </w:r>
            <w:r>
              <w:rPr/>
              <w:t xml:space="preserve"> </w:t>
            </w:r>
          </w:p>
        </w:tc>
      </w:tr>
    </w:tbl>
    <w:p>
      <w:pPr>
        <w:pStyle w:val="ECVText"/>
        <w:spacing w:lineRule="auto" w:line="240"/>
        <w:rPr>
          <w:color w:val="000000"/>
          <w:lang w:val="en-US"/>
        </w:rPr>
      </w:pPr>
      <w:r>
        <w:rPr>
          <w:color w:val="000000"/>
          <w:lang w:val="en-US"/>
        </w:rPr>
      </w:r>
    </w:p>
    <w:p>
      <w:pPr>
        <w:pStyle w:val="ECVComments"/>
        <w:rPr>
          <w:color w:val="000000"/>
          <w:sz w:val="12"/>
          <w:szCs w:val="12"/>
        </w:rPr>
      </w:pPr>
      <w:r>
        <w:rPr>
          <w:color w:val="000000"/>
          <w:sz w:val="12"/>
          <w:szCs w:val="12"/>
        </w:rPr>
        <w:t xml:space="preserve"> </w:t>
      </w:r>
    </w:p>
    <w:tbl>
      <w:tblPr>
        <w:tblStyle w:val="TableNormal"/>
        <w:tblW w:w="10370" w:type="dxa"/>
        <w:jc w:val="left"/>
        <w:tblInd w:w="71" w:type="dxa"/>
        <w:tblBorders/>
        <w:tblCellMar>
          <w:top w:w="80" w:type="dxa"/>
          <w:left w:w="80" w:type="dxa"/>
          <w:bottom w:w="80" w:type="dxa"/>
          <w:right w:w="363" w:type="dxa"/>
        </w:tblCellMar>
        <w:tblLook w:firstRow="1" w:noVBand="1" w:lastRow="0" w:firstColumn="1" w:lastColumn="0" w:noHBand="0" w:val="04a0"/>
      </w:tblPr>
      <w:tblGrid>
        <w:gridCol w:w="2833"/>
        <w:gridCol w:w="1543"/>
        <w:gridCol w:w="1497"/>
        <w:gridCol w:w="1497"/>
        <w:gridCol w:w="1500"/>
        <w:gridCol w:w="1"/>
        <w:gridCol w:w="1498"/>
      </w:tblGrid>
      <w:tr>
        <w:trPr>
          <w:trHeight w:val="2895" w:hRule="atLeast"/>
        </w:trPr>
        <w:tc>
          <w:tcPr>
            <w:tcW w:w="2833" w:type="dxa"/>
            <w:tcBorders/>
            <w:shd w:color="auto" w:fill="auto" w:val="clear"/>
          </w:tcPr>
          <w:p>
            <w:pPr>
              <w:pStyle w:val="ECVLeftDetails"/>
              <w:widowControl w:val="false"/>
              <w:suppressAutoHyphens w:val="true"/>
              <w:bidi w:val="0"/>
              <w:spacing w:before="23" w:after="0"/>
              <w:ind w:right="283" w:hanging="0"/>
              <w:jc w:val="right"/>
              <w:rPr>
                <w:rFonts w:ascii="Avenir Next Medium" w:hAnsi="Avenir Next Medium" w:eastAsia="Avenir Next Medium" w:cs="Avenir Next Medium"/>
              </w:rPr>
            </w:pPr>
            <w:r>
              <w:rPr>
                <w:rFonts w:ascii="Avenir Next Medium" w:hAnsi="Avenir Next Medium"/>
              </w:rPr>
              <w:t>Competenze cliniche</w:t>
            </w:r>
          </w:p>
          <w:p>
            <w:pPr>
              <w:pStyle w:val="ECVLeftDetails"/>
              <w:rPr/>
            </w:pPr>
            <w:r>
              <w:rPr>
                <w:rFonts w:ascii="Avenir Next Medium" w:hAnsi="Avenir Next Medium"/>
              </w:rPr>
              <w:t>e di ricerca</w:t>
            </w:r>
          </w:p>
        </w:tc>
        <w:tc>
          <w:tcPr>
            <w:tcW w:w="7536" w:type="dxa"/>
            <w:gridSpan w:val="6"/>
            <w:tcBorders/>
            <w:shd w:color="auto" w:fill="auto" w:val="clear"/>
            <w:tcMar>
              <w:right w:w="80" w:type="dxa"/>
            </w:tcMar>
          </w:tcPr>
          <w:p>
            <w:pPr>
              <w:pStyle w:val="Normal"/>
              <w:numPr>
                <w:ilvl w:val="0"/>
                <w:numId w:val="1"/>
              </w:numPr>
              <w:spacing w:lineRule="atLeast" w:line="100" w:before="28" w:after="120"/>
              <w:rPr>
                <w:rFonts w:ascii="Avenir Next Medium" w:hAnsi="Avenir Next Medium"/>
                <w:color w:val="000000"/>
                <w:sz w:val="18"/>
                <w:szCs w:val="18"/>
              </w:rPr>
            </w:pPr>
            <w:r>
              <w:rPr>
                <w:rFonts w:ascii="Avenir Next Medium" w:hAnsi="Avenir Next Medium"/>
                <w:color w:val="000000"/>
                <w:sz w:val="18"/>
                <w:szCs w:val="18"/>
              </w:rPr>
              <w:t>Gestione del paziente con Malattia Infiammatoria Cronica Intestinale</w:t>
            </w:r>
          </w:p>
          <w:p>
            <w:pPr>
              <w:pStyle w:val="Normal"/>
              <w:numPr>
                <w:ilvl w:val="0"/>
                <w:numId w:val="1"/>
              </w:numPr>
              <w:spacing w:lineRule="atLeast" w:line="100" w:before="28" w:after="120"/>
              <w:rPr>
                <w:rFonts w:ascii="Avenir Next Medium" w:hAnsi="Avenir Next Medium"/>
                <w:color w:val="000000"/>
                <w:sz w:val="18"/>
                <w:szCs w:val="18"/>
              </w:rPr>
            </w:pPr>
            <w:r>
              <w:rPr>
                <w:rFonts w:ascii="Avenir Next Medium" w:hAnsi="Avenir Next Medium"/>
                <w:color w:val="000000"/>
                <w:sz w:val="18"/>
                <w:szCs w:val="18"/>
              </w:rPr>
              <w:t>Gestione del paziente con epatopatia cronica/cirrosi</w:t>
            </w:r>
          </w:p>
          <w:p>
            <w:pPr>
              <w:pStyle w:val="Normal"/>
              <w:numPr>
                <w:ilvl w:val="0"/>
                <w:numId w:val="1"/>
              </w:numPr>
              <w:spacing w:lineRule="atLeast" w:line="100" w:before="28" w:after="120"/>
              <w:rPr>
                <w:rFonts w:ascii="Avenir Next Medium" w:hAnsi="Avenir Next Medium"/>
                <w:color w:val="000000"/>
                <w:sz w:val="18"/>
                <w:szCs w:val="18"/>
              </w:rPr>
            </w:pPr>
            <w:r>
              <w:rPr>
                <w:rFonts w:ascii="Avenir Next Medium" w:hAnsi="Avenir Next Medium"/>
                <w:color w:val="000000"/>
                <w:sz w:val="18"/>
                <w:szCs w:val="18"/>
              </w:rPr>
              <w:t>Certificazione di Good Clinical Practice per lo svolgimento di protocolli di sperimentazione clinica nel ruolo di sub-Investigator</w:t>
            </w:r>
          </w:p>
          <w:p>
            <w:pPr>
              <w:pStyle w:val="Normal"/>
              <w:numPr>
                <w:ilvl w:val="0"/>
                <w:numId w:val="1"/>
              </w:numPr>
              <w:spacing w:lineRule="atLeast" w:line="100" w:before="28" w:after="120"/>
              <w:rPr>
                <w:rFonts w:ascii="Avenir Next Medium" w:hAnsi="Avenir Next Medium"/>
                <w:color w:val="000000"/>
                <w:sz w:val="18"/>
                <w:szCs w:val="18"/>
              </w:rPr>
            </w:pPr>
            <w:r>
              <w:rPr>
                <w:rFonts w:ascii="Avenir Next Medium" w:hAnsi="Avenir Next Medium"/>
                <w:color w:val="000000"/>
                <w:sz w:val="18"/>
                <w:szCs w:val="18"/>
              </w:rPr>
              <w:t>Autonomia nello svolgimento di manovre diagnostiche invasive (biopsie epatiche eco-assistite/eco-guidate) e procedure diagnostico/terapeutiche (paracentesi/toracentesi)</w:t>
            </w:r>
          </w:p>
          <w:p>
            <w:pPr>
              <w:pStyle w:val="Normal"/>
              <w:numPr>
                <w:ilvl w:val="0"/>
                <w:numId w:val="1"/>
              </w:numPr>
              <w:spacing w:lineRule="atLeast" w:line="100" w:before="28" w:after="120"/>
              <w:rPr>
                <w:rFonts w:ascii="Avenir Next Medium" w:hAnsi="Avenir Next Medium"/>
                <w:color w:val="000000"/>
                <w:sz w:val="18"/>
                <w:szCs w:val="18"/>
              </w:rPr>
            </w:pPr>
            <w:r>
              <w:rPr>
                <w:rFonts w:ascii="Avenir Next Medium" w:hAnsi="Avenir Next Medium"/>
                <w:color w:val="000000"/>
                <w:sz w:val="18"/>
                <w:szCs w:val="18"/>
              </w:rPr>
              <w:t xml:space="preserve">Autonomia nell'esecuzione di Ecografie addome superiore/eco-doppler epatico, ecografia delle anse intestinali </w:t>
            </w:r>
          </w:p>
          <w:p>
            <w:pPr>
              <w:pStyle w:val="Normal"/>
              <w:numPr>
                <w:ilvl w:val="0"/>
                <w:numId w:val="1"/>
              </w:numPr>
              <w:spacing w:lineRule="atLeast" w:line="100" w:before="28" w:after="120"/>
              <w:rPr>
                <w:rFonts w:ascii="Avenir Next Medium" w:hAnsi="Avenir Next Medium"/>
                <w:color w:val="000000"/>
                <w:sz w:val="18"/>
                <w:szCs w:val="18"/>
              </w:rPr>
            </w:pPr>
            <w:r>
              <w:rPr>
                <w:rFonts w:ascii="Avenir Next Medium" w:hAnsi="Avenir Next Medium"/>
                <w:color w:val="000000"/>
                <w:sz w:val="18"/>
                <w:szCs w:val="18"/>
              </w:rPr>
              <w:t>Training endoscopico di base (EGDs e colonscopia diagnostica)</w:t>
            </w:r>
          </w:p>
        </w:tc>
      </w:tr>
      <w:tr>
        <w:trPr>
          <w:trHeight w:val="1286" w:hRule="atLeast"/>
        </w:trPr>
        <w:tc>
          <w:tcPr>
            <w:tcW w:w="2833" w:type="dxa"/>
            <w:tcBorders/>
            <w:shd w:color="auto" w:fill="auto" w:val="clear"/>
          </w:tcPr>
          <w:p>
            <w:pPr>
              <w:pStyle w:val="ECVLeftDetails"/>
              <w:widowControl w:val="false"/>
              <w:suppressAutoHyphens w:val="true"/>
              <w:bidi w:val="0"/>
              <w:spacing w:before="23" w:after="0"/>
              <w:ind w:right="283" w:hanging="0"/>
              <w:jc w:val="right"/>
              <w:rPr/>
            </w:pPr>
            <w:r>
              <w:rPr>
                <w:rFonts w:ascii="Avenir Next Medium" w:hAnsi="Avenir Next Medium"/>
              </w:rPr>
              <w:t>Esperienze da relatore</w:t>
            </w:r>
          </w:p>
        </w:tc>
        <w:tc>
          <w:tcPr>
            <w:tcW w:w="7536" w:type="dxa"/>
            <w:gridSpan w:val="6"/>
            <w:tcBorders>
              <w:top w:val="single" w:sz="8" w:space="0" w:color="C0C0C0"/>
              <w:bottom w:val="single" w:sz="8" w:space="0" w:color="C0C0C0"/>
              <w:insideH w:val="single" w:sz="8" w:space="0" w:color="C0C0C0"/>
            </w:tcBorders>
            <w:shd w:color="auto" w:fill="auto" w:val="clear"/>
            <w:tcMar>
              <w:right w:w="80" w:type="dxa"/>
            </w:tcMar>
          </w:tcPr>
          <w:p>
            <w:pPr>
              <w:pStyle w:val="ECVSectionDetails"/>
              <w:widowControl w:val="false"/>
              <w:suppressAutoHyphens w:val="true"/>
              <w:bidi w:val="0"/>
              <w:spacing w:lineRule="atLeast" w:line="100" w:before="28" w:after="0"/>
              <w:jc w:val="left"/>
              <w:rPr>
                <w:rFonts w:ascii="Avenir Next Medium" w:hAnsi="Avenir Next Medium" w:eastAsia="Avenir Next Medium" w:cs="Avenir Next Medium"/>
                <w:color w:val="000000"/>
              </w:rPr>
            </w:pPr>
            <w:r>
              <w:rPr>
                <w:rFonts w:ascii="Avenir Next Medium" w:hAnsi="Avenir Next Medium"/>
                <w:color w:val="000000"/>
              </w:rPr>
              <w:t>Relatore c/o I riunione progetto ALISAL</w:t>
            </w:r>
          </w:p>
          <w:p>
            <w:pPr>
              <w:pStyle w:val="ECVSectionDetails"/>
              <w:spacing w:lineRule="atLeast" w:line="100"/>
              <w:rPr>
                <w:rFonts w:ascii="Avenir Next Medium" w:hAnsi="Avenir Next Medium" w:eastAsia="Avenir Next Medium" w:cs="Avenir Next Medium"/>
                <w:color w:val="000000"/>
              </w:rPr>
            </w:pPr>
            <w:r>
              <w:rPr>
                <w:rFonts w:ascii="Avenir Next Medium" w:hAnsi="Avenir Next Medium"/>
                <w:color w:val="000000"/>
              </w:rPr>
              <w:t>Titolo della comunicazione: Fitosteroli nella prevenzione delle Malattie Infiammatorie e del Tumore del Colon</w:t>
            </w:r>
          </w:p>
          <w:p>
            <w:pPr>
              <w:pStyle w:val="ECVSectionDetails"/>
              <w:spacing w:lineRule="atLeast" w:line="100"/>
              <w:rPr/>
            </w:pPr>
            <w:r>
              <w:rPr>
                <w:rFonts w:ascii="Avenir Next Medium" w:hAnsi="Avenir Next Medium"/>
                <w:color w:val="000000"/>
              </w:rPr>
              <w:t>Roma, Maggio 2011</w:t>
            </w:r>
          </w:p>
        </w:tc>
      </w:tr>
      <w:tr>
        <w:trPr>
          <w:trHeight w:val="262" w:hRule="atLeast"/>
        </w:trPr>
        <w:tc>
          <w:tcPr>
            <w:tcW w:w="2833" w:type="dxa"/>
            <w:tcBorders/>
            <w:shd w:color="auto" w:fill="auto" w:val="clear"/>
          </w:tcPr>
          <w:p>
            <w:pPr>
              <w:pStyle w:val="ECVLeftDetails"/>
              <w:widowControl w:val="false"/>
              <w:suppressAutoHyphens w:val="true"/>
              <w:bidi w:val="0"/>
              <w:spacing w:before="23" w:after="0"/>
              <w:ind w:right="283" w:hanging="0"/>
              <w:jc w:val="right"/>
              <w:rPr/>
            </w:pPr>
            <w:r>
              <w:rPr>
                <w:rFonts w:ascii="Avenir Next Medium" w:hAnsi="Avenir Next Medium"/>
              </w:rPr>
              <w:t>Lingua madre</w:t>
            </w:r>
          </w:p>
        </w:tc>
        <w:tc>
          <w:tcPr>
            <w:tcW w:w="7536" w:type="dxa"/>
            <w:gridSpan w:val="6"/>
            <w:tcBorders>
              <w:top w:val="single" w:sz="8" w:space="0" w:color="C0C0C0"/>
              <w:bottom w:val="single" w:sz="8" w:space="0" w:color="C0C0C0"/>
              <w:insideH w:val="single" w:sz="8" w:space="0" w:color="C0C0C0"/>
            </w:tcBorders>
            <w:shd w:color="auto" w:fill="auto" w:val="clear"/>
            <w:tcMar>
              <w:right w:w="80" w:type="dxa"/>
            </w:tcMar>
          </w:tcPr>
          <w:p>
            <w:pPr>
              <w:pStyle w:val="ECVSectionDetails"/>
              <w:widowControl w:val="false"/>
              <w:suppressAutoHyphens w:val="true"/>
              <w:bidi w:val="0"/>
              <w:spacing w:lineRule="atLeast" w:line="100" w:before="28" w:after="0"/>
              <w:jc w:val="left"/>
              <w:rPr/>
            </w:pPr>
            <w:r>
              <w:rPr>
                <w:rFonts w:ascii="Avenir Next Medium" w:hAnsi="Avenir Next Medium"/>
                <w:color w:val="000000"/>
              </w:rPr>
              <w:t>Italiano</w:t>
            </w:r>
          </w:p>
        </w:tc>
      </w:tr>
      <w:tr>
        <w:trPr>
          <w:trHeight w:val="420" w:hRule="atLeast"/>
        </w:trPr>
        <w:tc>
          <w:tcPr>
            <w:tcW w:w="2833" w:type="dxa"/>
            <w:vMerge w:val="restart"/>
            <w:tcBorders/>
            <w:shd w:color="auto" w:fill="auto" w:val="clear"/>
          </w:tcPr>
          <w:p>
            <w:pPr>
              <w:pStyle w:val="ECVLeftDetails"/>
              <w:widowControl w:val="false"/>
              <w:suppressAutoHyphens w:val="true"/>
              <w:bidi w:val="0"/>
              <w:spacing w:before="23" w:after="0"/>
              <w:ind w:right="283" w:hanging="0"/>
              <w:jc w:val="right"/>
              <w:rPr/>
            </w:pPr>
            <w:r>
              <w:rPr>
                <w:rFonts w:ascii="Avenir Next Medium" w:hAnsi="Avenir Next Medium"/>
              </w:rPr>
              <w:t>Altre lingue</w:t>
            </w:r>
          </w:p>
        </w:tc>
        <w:tc>
          <w:tcPr>
            <w:tcW w:w="3040" w:type="dxa"/>
            <w:gridSpan w:val="2"/>
            <w:tcBorders>
              <w:top w:val="single" w:sz="8" w:space="0" w:color="C0C0C0"/>
              <w:left w:val="single" w:sz="8" w:space="0" w:color="C0C0C0"/>
              <w:bottom w:val="single" w:sz="8" w:space="0" w:color="C0C0C0"/>
              <w:right w:val="single" w:sz="8" w:space="0" w:color="C0C0C0"/>
              <w:insideH w:val="single" w:sz="8" w:space="0" w:color="C0C0C0"/>
              <w:insideV w:val="single" w:sz="8" w:space="0" w:color="C0C0C0"/>
            </w:tcBorders>
            <w:shd w:color="auto" w:fill="auto" w:val="clear"/>
            <w:tcMar>
              <w:left w:w="60" w:type="dxa"/>
              <w:right w:w="80" w:type="dxa"/>
            </w:tcMar>
            <w:vAlign w:val="center"/>
          </w:tcPr>
          <w:p>
            <w:pPr>
              <w:pStyle w:val="ECVLanguageHeading"/>
              <w:rPr/>
            </w:pPr>
            <w:r>
              <w:rPr>
                <w:rFonts w:ascii="Avenir Next Medium" w:hAnsi="Avenir Next Medium"/>
              </w:rPr>
              <w:t xml:space="preserve">COMPRENSIONE </w:t>
            </w:r>
          </w:p>
        </w:tc>
        <w:tc>
          <w:tcPr>
            <w:tcW w:w="2997" w:type="dxa"/>
            <w:gridSpan w:val="2"/>
            <w:tcBorders>
              <w:top w:val="single" w:sz="8" w:space="0" w:color="C0C0C0"/>
              <w:left w:val="single" w:sz="8" w:space="0" w:color="C0C0C0"/>
              <w:bottom w:val="single" w:sz="8" w:space="0" w:color="C0C0C0"/>
              <w:right w:val="single" w:sz="8" w:space="0" w:color="C0C0C0"/>
              <w:insideH w:val="single" w:sz="8" w:space="0" w:color="C0C0C0"/>
              <w:insideV w:val="single" w:sz="8" w:space="0" w:color="C0C0C0"/>
            </w:tcBorders>
            <w:shd w:color="auto" w:fill="auto" w:val="clear"/>
            <w:tcMar>
              <w:left w:w="50" w:type="dxa"/>
              <w:right w:w="80" w:type="dxa"/>
            </w:tcMar>
            <w:vAlign w:val="center"/>
          </w:tcPr>
          <w:p>
            <w:pPr>
              <w:pStyle w:val="ECVLanguageHeading"/>
              <w:rPr/>
            </w:pPr>
            <w:r>
              <w:rPr>
                <w:rFonts w:ascii="Avenir Next Medium" w:hAnsi="Avenir Next Medium"/>
              </w:rPr>
              <w:t xml:space="preserve">PARLATO </w:t>
            </w:r>
          </w:p>
        </w:tc>
        <w:tc>
          <w:tcPr>
            <w:tcW w:w="1499" w:type="dxa"/>
            <w:gridSpan w:val="2"/>
            <w:tcBorders>
              <w:top w:val="single" w:sz="8" w:space="0" w:color="C0C0C0"/>
              <w:left w:val="single" w:sz="8" w:space="0" w:color="C0C0C0"/>
              <w:bottom w:val="single" w:sz="8" w:space="0" w:color="C0C0C0"/>
              <w:insideH w:val="single" w:sz="8" w:space="0" w:color="C0C0C0"/>
            </w:tcBorders>
            <w:shd w:color="auto" w:fill="auto" w:val="clear"/>
            <w:tcMar>
              <w:left w:w="50" w:type="dxa"/>
              <w:right w:w="80" w:type="dxa"/>
            </w:tcMar>
            <w:vAlign w:val="center"/>
          </w:tcPr>
          <w:p>
            <w:pPr>
              <w:pStyle w:val="ECVLanguageHeading"/>
              <w:rPr/>
            </w:pPr>
            <w:r>
              <w:rPr>
                <w:rFonts w:ascii="Avenir Next Medium" w:hAnsi="Avenir Next Medium"/>
              </w:rPr>
              <w:t xml:space="preserve">PRODUZIONE SCRITTA </w:t>
            </w:r>
          </w:p>
        </w:tc>
      </w:tr>
      <w:tr>
        <w:trPr>
          <w:trHeight w:val="240" w:hRule="atLeast"/>
        </w:trPr>
        <w:tc>
          <w:tcPr>
            <w:tcW w:w="2833" w:type="dxa"/>
            <w:vMerge w:val="continue"/>
            <w:tcBorders/>
            <w:shd w:color="auto" w:fill="auto" w:val="clear"/>
            <w:tcMar>
              <w:top w:w="0" w:type="dxa"/>
              <w:left w:w="117" w:type="dxa"/>
              <w:bottom w:w="0" w:type="dxa"/>
              <w:right w:w="108" w:type="dxa"/>
            </w:tcMar>
          </w:tcPr>
          <w:p>
            <w:pPr>
              <w:pStyle w:val="Normal"/>
              <w:rPr/>
            </w:pPr>
            <w:r>
              <w:rPr/>
            </w:r>
          </w:p>
        </w:tc>
        <w:tc>
          <w:tcPr>
            <w:tcW w:w="1543" w:type="dxa"/>
            <w:tcBorders>
              <w:top w:val="single" w:sz="8" w:space="0" w:color="C0C0C0"/>
              <w:left w:val="single" w:sz="8" w:space="0" w:color="C0C0C0"/>
              <w:bottom w:val="single" w:sz="8" w:space="0" w:color="C0C0C0"/>
              <w:right w:val="single" w:sz="8" w:space="0" w:color="C0C0C0"/>
              <w:insideH w:val="single" w:sz="8" w:space="0" w:color="C0C0C0"/>
              <w:insideV w:val="single" w:sz="8" w:space="0" w:color="C0C0C0"/>
            </w:tcBorders>
            <w:shd w:color="auto" w:fill="auto" w:val="clear"/>
            <w:tcMar>
              <w:left w:w="60" w:type="dxa"/>
              <w:right w:w="80" w:type="dxa"/>
            </w:tcMar>
            <w:vAlign w:val="center"/>
          </w:tcPr>
          <w:p>
            <w:pPr>
              <w:pStyle w:val="ECVLanguageSubHeading"/>
              <w:rPr/>
            </w:pPr>
            <w:r>
              <w:rPr>
                <w:rFonts w:ascii="Avenir Next Medium" w:hAnsi="Avenir Next Medium"/>
              </w:rPr>
              <w:t xml:space="preserve">Ascolto </w:t>
            </w:r>
          </w:p>
        </w:tc>
        <w:tc>
          <w:tcPr>
            <w:tcW w:w="1497" w:type="dxa"/>
            <w:tcBorders>
              <w:top w:val="single" w:sz="8" w:space="0" w:color="C0C0C0"/>
              <w:left w:val="single" w:sz="8" w:space="0" w:color="C0C0C0"/>
              <w:bottom w:val="single" w:sz="8" w:space="0" w:color="C0C0C0"/>
              <w:right w:val="single" w:sz="8" w:space="0" w:color="C0C0C0"/>
              <w:insideH w:val="single" w:sz="8" w:space="0" w:color="C0C0C0"/>
              <w:insideV w:val="single" w:sz="8" w:space="0" w:color="C0C0C0"/>
            </w:tcBorders>
            <w:shd w:color="auto" w:fill="auto" w:val="clear"/>
            <w:tcMar>
              <w:left w:w="50" w:type="dxa"/>
              <w:right w:w="80" w:type="dxa"/>
            </w:tcMar>
            <w:vAlign w:val="center"/>
          </w:tcPr>
          <w:p>
            <w:pPr>
              <w:pStyle w:val="ECVLanguageSubHeading"/>
              <w:rPr/>
            </w:pPr>
            <w:r>
              <w:rPr>
                <w:rFonts w:ascii="Avenir Next Medium" w:hAnsi="Avenir Next Medium"/>
              </w:rPr>
              <w:t xml:space="preserve">Lettura </w:t>
            </w:r>
          </w:p>
        </w:tc>
        <w:tc>
          <w:tcPr>
            <w:tcW w:w="1497" w:type="dxa"/>
            <w:tcBorders>
              <w:top w:val="single" w:sz="8" w:space="0" w:color="C0C0C0"/>
              <w:left w:val="single" w:sz="8" w:space="0" w:color="C0C0C0"/>
              <w:bottom w:val="single" w:sz="8" w:space="0" w:color="C0C0C0"/>
              <w:right w:val="single" w:sz="8" w:space="0" w:color="C0C0C0"/>
              <w:insideH w:val="single" w:sz="8" w:space="0" w:color="C0C0C0"/>
              <w:insideV w:val="single" w:sz="8" w:space="0" w:color="C0C0C0"/>
            </w:tcBorders>
            <w:shd w:color="auto" w:fill="auto" w:val="clear"/>
            <w:tcMar>
              <w:left w:w="50" w:type="dxa"/>
              <w:right w:w="80" w:type="dxa"/>
            </w:tcMar>
            <w:vAlign w:val="center"/>
          </w:tcPr>
          <w:p>
            <w:pPr>
              <w:pStyle w:val="ECVLanguageSubHeading"/>
              <w:rPr/>
            </w:pPr>
            <w:r>
              <w:rPr>
                <w:rFonts w:ascii="Avenir Next Medium" w:hAnsi="Avenir Next Medium"/>
              </w:rPr>
              <w:t xml:space="preserve">Interazione </w:t>
            </w:r>
          </w:p>
        </w:tc>
        <w:tc>
          <w:tcPr>
            <w:tcW w:w="1501" w:type="dxa"/>
            <w:gridSpan w:val="2"/>
            <w:tcBorders>
              <w:top w:val="single" w:sz="8" w:space="0" w:color="C0C0C0"/>
              <w:left w:val="single" w:sz="8" w:space="0" w:color="C0C0C0"/>
              <w:bottom w:val="single" w:sz="8" w:space="0" w:color="C0C0C0"/>
              <w:right w:val="single" w:sz="8" w:space="0" w:color="C0C0C0"/>
              <w:insideH w:val="single" w:sz="8" w:space="0" w:color="C0C0C0"/>
              <w:insideV w:val="single" w:sz="8" w:space="0" w:color="C0C0C0"/>
            </w:tcBorders>
            <w:shd w:color="auto" w:fill="auto" w:val="clear"/>
            <w:tcMar>
              <w:left w:w="50" w:type="dxa"/>
              <w:right w:w="80" w:type="dxa"/>
            </w:tcMar>
            <w:vAlign w:val="center"/>
          </w:tcPr>
          <w:p>
            <w:pPr>
              <w:pStyle w:val="ECVLanguageSubHeading"/>
              <w:rPr/>
            </w:pPr>
            <w:r>
              <w:rPr>
                <w:rFonts w:ascii="Avenir Next Medium" w:hAnsi="Avenir Next Medium"/>
              </w:rPr>
              <w:t xml:space="preserve">Produzione orale </w:t>
            </w:r>
          </w:p>
        </w:tc>
        <w:tc>
          <w:tcPr>
            <w:tcW w:w="1498" w:type="dxa"/>
            <w:tcBorders>
              <w:top w:val="single" w:sz="8" w:space="0" w:color="C0C0C0"/>
              <w:left w:val="single" w:sz="8" w:space="0" w:color="C0C0C0"/>
              <w:bottom w:val="single" w:sz="8" w:space="0" w:color="C0C0C0"/>
              <w:insideH w:val="single" w:sz="8" w:space="0" w:color="C0C0C0"/>
            </w:tcBorders>
            <w:shd w:color="auto" w:fill="auto" w:val="clear"/>
            <w:tcMar>
              <w:left w:w="50" w:type="dxa"/>
              <w:right w:w="80" w:type="dxa"/>
            </w:tcMar>
            <w:vAlign w:val="center"/>
          </w:tcPr>
          <w:p>
            <w:pPr>
              <w:pStyle w:val="Normal"/>
              <w:rPr/>
            </w:pPr>
            <w:r>
              <w:rPr/>
            </w:r>
          </w:p>
        </w:tc>
      </w:tr>
      <w:tr>
        <w:trPr>
          <w:trHeight w:val="255" w:hRule="atLeast"/>
        </w:trPr>
        <w:tc>
          <w:tcPr>
            <w:tcW w:w="2833" w:type="dxa"/>
            <w:tcBorders/>
            <w:shd w:color="auto" w:fill="auto" w:val="clear"/>
            <w:vAlign w:val="center"/>
          </w:tcPr>
          <w:p>
            <w:pPr>
              <w:pStyle w:val="ECVLanguageName"/>
              <w:rPr/>
            </w:pPr>
            <w:r>
              <w:rPr>
                <w:rFonts w:ascii="Avenir Next Medium" w:hAnsi="Avenir Next Medium"/>
                <w:color w:val="000000"/>
              </w:rPr>
              <w:t>Inglese</w:t>
            </w:r>
          </w:p>
        </w:tc>
        <w:tc>
          <w:tcPr>
            <w:tcW w:w="1543" w:type="dxa"/>
            <w:tcBorders>
              <w:top w:val="single" w:sz="8" w:space="0" w:color="C0C0C0"/>
              <w:bottom w:val="single" w:sz="4" w:space="0" w:color="C0C0C0"/>
              <w:insideH w:val="single" w:sz="4" w:space="0" w:color="C0C0C0"/>
            </w:tcBorders>
            <w:shd w:color="auto" w:fill="auto" w:val="clear"/>
            <w:tcMar>
              <w:right w:w="80" w:type="dxa"/>
            </w:tcMar>
            <w:vAlign w:val="center"/>
          </w:tcPr>
          <w:p>
            <w:pPr>
              <w:pStyle w:val="ECVLanguageLevel"/>
              <w:widowControl w:val="false"/>
              <w:suppressAutoHyphens w:val="true"/>
              <w:bidi w:val="0"/>
              <w:spacing w:lineRule="atLeast" w:line="100" w:before="28" w:after="0"/>
              <w:jc w:val="center"/>
              <w:rPr/>
            </w:pPr>
            <w:r>
              <w:rPr>
                <w:rFonts w:ascii="Avenir Next Medium" w:hAnsi="Avenir Next Medium"/>
                <w:caps w:val="false"/>
                <w:smallCaps w:val="false"/>
                <w:color w:val="000000"/>
              </w:rPr>
              <w:t>Buono</w:t>
            </w:r>
          </w:p>
        </w:tc>
        <w:tc>
          <w:tcPr>
            <w:tcW w:w="1497" w:type="dxa"/>
            <w:tcBorders>
              <w:top w:val="single" w:sz="8" w:space="0" w:color="C0C0C0"/>
              <w:bottom w:val="single" w:sz="4" w:space="0" w:color="C0C0C0"/>
              <w:insideH w:val="single" w:sz="4" w:space="0" w:color="C0C0C0"/>
            </w:tcBorders>
            <w:shd w:color="auto" w:fill="auto" w:val="clear"/>
            <w:tcMar>
              <w:right w:w="80" w:type="dxa"/>
            </w:tcMar>
            <w:vAlign w:val="center"/>
          </w:tcPr>
          <w:p>
            <w:pPr>
              <w:pStyle w:val="ECVLanguageLevel"/>
              <w:widowControl w:val="false"/>
              <w:suppressAutoHyphens w:val="true"/>
              <w:bidi w:val="0"/>
              <w:spacing w:lineRule="atLeast" w:line="100" w:before="28" w:after="0"/>
              <w:jc w:val="center"/>
              <w:rPr/>
            </w:pPr>
            <w:r>
              <w:rPr>
                <w:rFonts w:ascii="Avenir Next Medium" w:hAnsi="Avenir Next Medium"/>
                <w:caps w:val="false"/>
                <w:smallCaps w:val="false"/>
                <w:color w:val="000000"/>
              </w:rPr>
              <w:t>Ottimo</w:t>
            </w:r>
          </w:p>
        </w:tc>
        <w:tc>
          <w:tcPr>
            <w:tcW w:w="1497" w:type="dxa"/>
            <w:tcBorders>
              <w:top w:val="single" w:sz="8" w:space="0" w:color="C0C0C0"/>
              <w:bottom w:val="single" w:sz="4" w:space="0" w:color="C0C0C0"/>
              <w:insideH w:val="single" w:sz="4" w:space="0" w:color="C0C0C0"/>
            </w:tcBorders>
            <w:shd w:color="auto" w:fill="auto" w:val="clear"/>
            <w:tcMar>
              <w:right w:w="80" w:type="dxa"/>
            </w:tcMar>
            <w:vAlign w:val="center"/>
          </w:tcPr>
          <w:p>
            <w:pPr>
              <w:pStyle w:val="ECVLanguageLevel"/>
              <w:widowControl w:val="false"/>
              <w:suppressAutoHyphens w:val="true"/>
              <w:bidi w:val="0"/>
              <w:spacing w:lineRule="atLeast" w:line="100" w:before="28" w:after="0"/>
              <w:jc w:val="center"/>
              <w:rPr/>
            </w:pPr>
            <w:r>
              <w:rPr>
                <w:rFonts w:ascii="Avenir Next Medium" w:hAnsi="Avenir Next Medium"/>
                <w:caps w:val="false"/>
                <w:smallCaps w:val="false"/>
                <w:color w:val="000000"/>
              </w:rPr>
              <w:t>Buona</w:t>
            </w:r>
          </w:p>
        </w:tc>
        <w:tc>
          <w:tcPr>
            <w:tcW w:w="1501" w:type="dxa"/>
            <w:gridSpan w:val="2"/>
            <w:tcBorders>
              <w:top w:val="single" w:sz="8" w:space="0" w:color="C0C0C0"/>
              <w:bottom w:val="single" w:sz="4" w:space="0" w:color="C0C0C0"/>
              <w:insideH w:val="single" w:sz="4" w:space="0" w:color="C0C0C0"/>
            </w:tcBorders>
            <w:shd w:color="auto" w:fill="auto" w:val="clear"/>
            <w:tcMar>
              <w:right w:w="80" w:type="dxa"/>
            </w:tcMar>
            <w:vAlign w:val="center"/>
          </w:tcPr>
          <w:p>
            <w:pPr>
              <w:pStyle w:val="ECVLanguageLevel"/>
              <w:widowControl w:val="false"/>
              <w:suppressAutoHyphens w:val="true"/>
              <w:bidi w:val="0"/>
              <w:spacing w:lineRule="atLeast" w:line="100" w:before="28" w:after="0"/>
              <w:jc w:val="center"/>
              <w:rPr/>
            </w:pPr>
            <w:r>
              <w:rPr>
                <w:rFonts w:ascii="Avenir Next Medium" w:hAnsi="Avenir Next Medium"/>
                <w:caps w:val="false"/>
                <w:smallCaps w:val="false"/>
                <w:color w:val="000000"/>
              </w:rPr>
              <w:t>Buona</w:t>
            </w:r>
          </w:p>
        </w:tc>
        <w:tc>
          <w:tcPr>
            <w:tcW w:w="1498" w:type="dxa"/>
            <w:tcBorders>
              <w:top w:val="single" w:sz="8" w:space="0" w:color="C0C0C0"/>
              <w:bottom w:val="single" w:sz="4" w:space="0" w:color="C0C0C0"/>
              <w:insideH w:val="single" w:sz="4" w:space="0" w:color="C0C0C0"/>
            </w:tcBorders>
            <w:shd w:color="auto" w:fill="auto" w:val="clear"/>
            <w:tcMar>
              <w:right w:w="80" w:type="dxa"/>
            </w:tcMar>
            <w:vAlign w:val="center"/>
          </w:tcPr>
          <w:p>
            <w:pPr>
              <w:pStyle w:val="ECVLanguageLevel"/>
              <w:widowControl w:val="false"/>
              <w:suppressAutoHyphens w:val="true"/>
              <w:bidi w:val="0"/>
              <w:spacing w:lineRule="atLeast" w:line="100" w:before="28" w:after="0"/>
              <w:jc w:val="center"/>
              <w:rPr/>
            </w:pPr>
            <w:r>
              <w:rPr>
                <w:rFonts w:ascii="Avenir Next Medium" w:hAnsi="Avenir Next Medium"/>
                <w:caps w:val="false"/>
                <w:smallCaps w:val="false"/>
                <w:color w:val="000000"/>
              </w:rPr>
              <w:t>Buona</w:t>
            </w:r>
          </w:p>
        </w:tc>
      </w:tr>
    </w:tbl>
    <w:p>
      <w:pPr>
        <w:pStyle w:val="ECVText"/>
        <w:spacing w:lineRule="auto" w:line="240"/>
        <w:rPr>
          <w:color w:val="000000"/>
        </w:rPr>
      </w:pPr>
      <w:r>
        <w:rPr>
          <w:color w:val="000000"/>
        </w:rPr>
      </w:r>
    </w:p>
    <w:p>
      <w:pPr>
        <w:pStyle w:val="ECVText"/>
        <w:spacing w:lineRule="auto" w:line="240"/>
        <w:rPr>
          <w:color w:val="000000"/>
        </w:rPr>
      </w:pPr>
      <w:r>
        <w:rPr>
          <w:color w:val="000000"/>
        </w:rPr>
      </w:r>
    </w:p>
    <w:p>
      <w:pPr>
        <w:pStyle w:val="ECVText"/>
        <w:spacing w:lineRule="auto" w:line="240"/>
        <w:rPr>
          <w:color w:val="000000"/>
        </w:rPr>
      </w:pPr>
      <w:r>
        <w:rPr>
          <w:color w:val="000000"/>
        </w:rPr>
      </w:r>
    </w:p>
    <w:tbl>
      <w:tblPr>
        <w:tblStyle w:val="TableNormal"/>
        <w:tblW w:w="10375" w:type="dxa"/>
        <w:jc w:val="left"/>
        <w:tblInd w:w="71" w:type="dxa"/>
        <w:tblBorders/>
        <w:tblCellMar>
          <w:top w:w="80" w:type="dxa"/>
          <w:left w:w="80" w:type="dxa"/>
          <w:bottom w:w="80" w:type="dxa"/>
          <w:right w:w="363" w:type="dxa"/>
        </w:tblCellMar>
        <w:tblLook w:firstRow="1" w:noVBand="1" w:lastRow="0" w:firstColumn="1" w:lastColumn="0" w:noHBand="0" w:val="04a0"/>
      </w:tblPr>
      <w:tblGrid>
        <w:gridCol w:w="2835"/>
        <w:gridCol w:w="7539"/>
      </w:tblGrid>
      <w:tr>
        <w:trPr>
          <w:trHeight w:val="280" w:hRule="atLeast"/>
        </w:trPr>
        <w:tc>
          <w:tcPr>
            <w:tcW w:w="2835" w:type="dxa"/>
            <w:tcBorders/>
            <w:shd w:color="auto" w:fill="auto" w:val="clear"/>
          </w:tcPr>
          <w:p>
            <w:pPr>
              <w:pStyle w:val="ECVLeftHeading"/>
              <w:rPr/>
            </w:pPr>
            <w:r>
              <w:rPr>
                <w:rFonts w:ascii="Avenir Next Medium" w:hAnsi="Avenir Next Medium"/>
                <w:caps w:val="false"/>
                <w:smallCaps w:val="false"/>
                <w:sz w:val="20"/>
                <w:szCs w:val="20"/>
              </w:rPr>
              <w:t>ULTERIORI INFORMAZIONI</w:t>
            </w:r>
          </w:p>
        </w:tc>
        <w:tc>
          <w:tcPr>
            <w:tcW w:w="7539" w:type="dxa"/>
            <w:tcBorders/>
            <w:shd w:color="auto" w:fill="auto" w:val="clear"/>
            <w:tcMar>
              <w:right w:w="80" w:type="dxa"/>
            </w:tcMar>
            <w:vAlign w:val="bottom"/>
          </w:tcPr>
          <w:p>
            <w:pPr>
              <w:pStyle w:val="ECVBlueBox"/>
              <w:rPr/>
            </w:pPr>
            <w:r>
              <w:rPr/>
              <mc:AlternateContent>
                <mc:Choice Requires="wpg">
                  <w:drawing>
                    <wp:inline distT="0" distB="0" distL="0" distR="0" wp14:anchorId="7B5D1AC1">
                      <wp:extent cx="4790440" cy="92075"/>
                      <wp:effectExtent l="0" t="0" r="0" b="0"/>
                      <wp:docPr id="7" name=""/>
                      <a:graphic xmlns:a="http://schemas.openxmlformats.org/drawingml/2006/main">
                        <a:graphicData uri="http://schemas.microsoft.com/office/word/2010/wordprocessingGroup">
                          <wpg:wgp>
                            <wpg:cNvGrpSpPr/>
                            <wpg:grpSpPr>
                              <a:xfrm>
                                <a:off x="0" y="0"/>
                                <a:ext cx="4789800" cy="91440"/>
                              </a:xfrm>
                            </wpg:grpSpPr>
                            <wps:wsp>
                              <wps:cNvSpPr/>
                              <wps:spPr>
                                <a:xfrm>
                                  <a:off x="0" y="0"/>
                                  <a:ext cx="4789800" cy="9144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6" name="image.png" descr=""/>
                                <pic:cNvPicPr/>
                              </pic:nvPicPr>
                              <pic:blipFill>
                                <a:blip r:embed="rId3"/>
                                <a:stretch/>
                              </pic:blipFill>
                              <pic:spPr>
                                <a:xfrm>
                                  <a:off x="0" y="0"/>
                                  <a:ext cx="4789800" cy="91440"/>
                                </a:xfrm>
                                <a:prstGeom prst="rect">
                                  <a:avLst/>
                                </a:prstGeom>
                                <a:ln w="12600">
                                  <a:noFill/>
                                </a:ln>
                              </pic:spPr>
                            </pic:pic>
                          </wpg:wgp>
                        </a:graphicData>
                      </a:graphic>
                    </wp:inline>
                  </w:drawing>
                </mc:Choice>
                <mc:Fallback>
                  <w:pict>
                    <v:group id="shape_0" style="position:absolute;margin-left:0pt;margin-top:0pt;width:377.15pt;height:7.2pt" coordorigin="0,0" coordsize="7543,144">
                      <v:rect id="shape_0" fillcolor="white" stroked="f" style="position:absolute;left:0;top:0;width:7542;height:143">
                        <w10:wrap type="none"/>
                        <v:fill o:detectmouseclick="t" type="solid" color2="black"/>
                        <v:stroke color="#3465a4" weight="12600" joinstyle="round" endcap="flat"/>
                      </v:rect>
                      <v:rect id="shape_0" ID="image.png" stroked="f" style="position:absolute;left:0;top:0;width:7542;height:143">
                        <v:imagedata r:id="rId3" o:detectmouseclick="t"/>
                        <w10:wrap type="none"/>
                        <v:stroke color="#3465a4" weight="12600" joinstyle="round" endcap="flat"/>
                      </v:rect>
                    </v:group>
                  </w:pict>
                </mc:Fallback>
              </mc:AlternateContent>
            </w:r>
            <w:r>
              <w:rPr/>
              <w:t xml:space="preserve"> </w:t>
            </w:r>
          </w:p>
        </w:tc>
      </w:tr>
    </w:tbl>
    <w:p>
      <w:pPr>
        <w:pStyle w:val="ECVText"/>
        <w:spacing w:lineRule="auto" w:line="240"/>
        <w:rPr>
          <w:color w:val="000000"/>
        </w:rPr>
      </w:pPr>
      <w:r>
        <w:rPr>
          <w:color w:val="000000"/>
        </w:rPr>
      </w:r>
    </w:p>
    <w:p>
      <w:pPr>
        <w:pStyle w:val="ECVText"/>
        <w:spacing w:lineRule="auto" w:line="240"/>
        <w:rPr>
          <w:color w:val="000000"/>
          <w:sz w:val="10"/>
          <w:szCs w:val="10"/>
        </w:rPr>
      </w:pPr>
      <w:r>
        <w:rPr>
          <w:color w:val="000000"/>
          <w:sz w:val="10"/>
          <w:szCs w:val="10"/>
        </w:rPr>
      </w:r>
    </w:p>
    <w:tbl>
      <w:tblPr>
        <w:tblStyle w:val="TableNormal"/>
        <w:tblW w:w="10350" w:type="dxa"/>
        <w:jc w:val="left"/>
        <w:tblInd w:w="71" w:type="dxa"/>
        <w:tblBorders/>
        <w:tblCellMar>
          <w:top w:w="80" w:type="dxa"/>
          <w:left w:w="80" w:type="dxa"/>
          <w:bottom w:w="80" w:type="dxa"/>
          <w:right w:w="363" w:type="dxa"/>
        </w:tblCellMar>
        <w:tblLook w:firstRow="1" w:noVBand="1" w:lastRow="0" w:firstColumn="1" w:lastColumn="0" w:noHBand="0" w:val="04a0"/>
      </w:tblPr>
      <w:tblGrid>
        <w:gridCol w:w="2856"/>
        <w:gridCol w:w="7493"/>
      </w:tblGrid>
      <w:tr>
        <w:trPr>
          <w:trHeight w:val="240" w:hRule="atLeast"/>
        </w:trPr>
        <w:tc>
          <w:tcPr>
            <w:tcW w:w="2856" w:type="dxa"/>
            <w:tcBorders/>
            <w:shd w:color="auto" w:fill="auto" w:val="clear"/>
          </w:tcPr>
          <w:p>
            <w:pPr>
              <w:pStyle w:val="ECVLeftHeading"/>
              <w:rPr/>
            </w:pPr>
            <w:r>
              <w:rPr>
                <w:rFonts w:ascii="Avenir Next Medium" w:hAnsi="Avenir Next Medium"/>
                <w:caps w:val="false"/>
                <w:smallCaps w:val="false"/>
              </w:rPr>
              <w:t>Attestati</w:t>
            </w:r>
          </w:p>
        </w:tc>
        <w:tc>
          <w:tcPr>
            <w:tcW w:w="7493" w:type="dxa"/>
            <w:tcBorders/>
            <w:shd w:color="auto" w:fill="auto" w:val="clear"/>
            <w:tcMar>
              <w:right w:w="80" w:type="dxa"/>
            </w:tcMar>
          </w:tcPr>
          <w:p>
            <w:pPr>
              <w:pStyle w:val="ECVBlueBox"/>
              <w:spacing w:before="120" w:after="0"/>
              <w:jc w:val="left"/>
              <w:rPr/>
            </w:pPr>
            <w:r>
              <w:rPr>
                <w:rFonts w:ascii="Avenir Next Medium" w:hAnsi="Avenir Next Medium"/>
                <w:color w:val="000000"/>
                <w:sz w:val="18"/>
                <w:szCs w:val="18"/>
              </w:rPr>
              <w:t>Corso di BLS-D cat. B</w:t>
            </w:r>
          </w:p>
        </w:tc>
      </w:tr>
      <w:tr>
        <w:trPr>
          <w:trHeight w:val="600" w:hRule="atLeast"/>
        </w:trPr>
        <w:tc>
          <w:tcPr>
            <w:tcW w:w="2856" w:type="dxa"/>
            <w:tcBorders/>
            <w:shd w:color="auto" w:fill="auto" w:val="clear"/>
          </w:tcPr>
          <w:p>
            <w:pPr>
              <w:pStyle w:val="ECVLeftHeading"/>
              <w:rPr/>
            </w:pPr>
            <w:r>
              <w:rPr>
                <w:rFonts w:ascii="Avenir Next Medium" w:hAnsi="Avenir Next Medium"/>
                <w:caps w:val="false"/>
                <w:smallCaps w:val="false"/>
              </w:rPr>
              <w:t>Membership</w:t>
            </w:r>
          </w:p>
        </w:tc>
        <w:tc>
          <w:tcPr>
            <w:tcW w:w="7493" w:type="dxa"/>
            <w:tcBorders/>
            <w:shd w:color="auto" w:fill="auto" w:val="clear"/>
            <w:tcMar>
              <w:right w:w="80" w:type="dxa"/>
            </w:tcMar>
          </w:tcPr>
          <w:p>
            <w:pPr>
              <w:pStyle w:val="ECVBlueBox"/>
              <w:spacing w:before="120" w:after="0"/>
              <w:jc w:val="left"/>
              <w:rPr/>
            </w:pPr>
            <w:r>
              <w:rPr>
                <w:rFonts w:ascii="Avenir Next Medium" w:hAnsi="Avenir Next Medium"/>
                <w:color w:val="000000"/>
                <w:sz w:val="18"/>
                <w:szCs w:val="18"/>
              </w:rPr>
              <w:t>ECCO - European Crohn’s and Colitis Organisation</w:t>
            </w:r>
          </w:p>
          <w:p>
            <w:pPr>
              <w:pStyle w:val="ECVBlueBox"/>
              <w:spacing w:before="120" w:after="0"/>
              <w:jc w:val="left"/>
              <w:rPr/>
            </w:pPr>
            <w:r>
              <w:rPr>
                <w:rFonts w:ascii="Avenir Next Medium" w:hAnsi="Avenir Next Medium"/>
                <w:color w:val="000000"/>
                <w:sz w:val="18"/>
                <w:szCs w:val="18"/>
              </w:rPr>
              <w:t xml:space="preserve">Ig-IBD - Gruppo Italiano Inflammatory Bowel Disease </w:t>
            </w:r>
          </w:p>
        </w:tc>
      </w:tr>
      <w:tr>
        <w:trPr>
          <w:trHeight w:val="240" w:hRule="atLeast"/>
        </w:trPr>
        <w:tc>
          <w:tcPr>
            <w:tcW w:w="2856" w:type="dxa"/>
            <w:tcBorders/>
            <w:shd w:color="auto" w:fill="auto" w:val="clear"/>
          </w:tcPr>
          <w:p>
            <w:pPr>
              <w:pStyle w:val="ECVLeftHeading"/>
              <w:rPr/>
            </w:pPr>
            <w:r>
              <w:rPr>
                <w:rFonts w:ascii="Avenir Next Medium" w:hAnsi="Avenir Next Medium"/>
                <w:caps w:val="false"/>
                <w:smallCaps w:val="false"/>
              </w:rPr>
              <w:t>Competenze informatiche</w:t>
            </w:r>
          </w:p>
        </w:tc>
        <w:tc>
          <w:tcPr>
            <w:tcW w:w="7493" w:type="dxa"/>
            <w:tcBorders/>
            <w:shd w:color="auto" w:fill="auto" w:val="clear"/>
            <w:tcMar>
              <w:right w:w="80" w:type="dxa"/>
            </w:tcMar>
          </w:tcPr>
          <w:p>
            <w:pPr>
              <w:pStyle w:val="ECVBlueBox"/>
              <w:spacing w:before="120" w:after="0"/>
              <w:jc w:val="left"/>
              <w:rPr/>
            </w:pPr>
            <w:r>
              <w:rPr>
                <w:rFonts w:ascii="Avenir Next Medium" w:hAnsi="Avenir Next Medium"/>
                <w:color w:val="000000"/>
                <w:sz w:val="18"/>
                <w:szCs w:val="18"/>
              </w:rPr>
              <w:t>Mac OS, Win, software statistico SPSS (IBM)</w:t>
            </w:r>
          </w:p>
        </w:tc>
      </w:tr>
    </w:tbl>
    <w:p>
      <w:pPr>
        <w:pStyle w:val="ECVText"/>
        <w:spacing w:lineRule="auto" w:line="240"/>
        <w:rPr>
          <w:color w:val="000000"/>
        </w:rPr>
      </w:pPr>
      <w:r>
        <w:rPr>
          <w:color w:val="000000"/>
        </w:rPr>
      </w:r>
    </w:p>
    <w:p>
      <w:pPr>
        <w:pStyle w:val="ECVText"/>
        <w:spacing w:lineRule="auto" w:line="240"/>
        <w:rPr>
          <w:color w:val="000000"/>
        </w:rPr>
      </w:pPr>
      <w:r>
        <w:rPr>
          <w:color w:val="000000"/>
        </w:rPr>
      </w:r>
    </w:p>
    <w:p>
      <w:pPr>
        <w:pStyle w:val="ECVText"/>
        <w:spacing w:lineRule="auto" w:line="240"/>
        <w:rPr>
          <w:color w:val="000000"/>
        </w:rPr>
      </w:pPr>
      <w:r>
        <w:rPr>
          <w:color w:val="000000"/>
        </w:rPr>
      </w:r>
    </w:p>
    <w:tbl>
      <w:tblPr>
        <w:tblStyle w:val="TableNormal"/>
        <w:tblW w:w="10375" w:type="dxa"/>
        <w:jc w:val="left"/>
        <w:tblInd w:w="71" w:type="dxa"/>
        <w:tblBorders/>
        <w:tblCellMar>
          <w:top w:w="80" w:type="dxa"/>
          <w:left w:w="80" w:type="dxa"/>
          <w:bottom w:w="80" w:type="dxa"/>
          <w:right w:w="363" w:type="dxa"/>
        </w:tblCellMar>
        <w:tblLook w:firstRow="1" w:noVBand="1" w:lastRow="0" w:firstColumn="1" w:lastColumn="0" w:noHBand="0" w:val="04a0"/>
      </w:tblPr>
      <w:tblGrid>
        <w:gridCol w:w="2835"/>
        <w:gridCol w:w="7539"/>
      </w:tblGrid>
      <w:tr>
        <w:trPr>
          <w:trHeight w:val="280" w:hRule="atLeast"/>
        </w:trPr>
        <w:tc>
          <w:tcPr>
            <w:tcW w:w="2835" w:type="dxa"/>
            <w:tcBorders/>
            <w:shd w:color="auto" w:fill="auto" w:val="clear"/>
          </w:tcPr>
          <w:p>
            <w:pPr>
              <w:pStyle w:val="ECVLeftHeading"/>
              <w:rPr/>
            </w:pPr>
            <w:r>
              <w:rPr>
                <w:rFonts w:ascii="Avenir Next Medium" w:hAnsi="Avenir Next Medium"/>
                <w:caps w:val="false"/>
                <w:smallCaps w:val="false"/>
                <w:sz w:val="20"/>
                <w:szCs w:val="20"/>
              </w:rPr>
              <w:t>PUBBLICAZIONI</w:t>
            </w:r>
          </w:p>
        </w:tc>
        <w:tc>
          <w:tcPr>
            <w:tcW w:w="7539" w:type="dxa"/>
            <w:tcBorders/>
            <w:shd w:color="auto" w:fill="auto" w:val="clear"/>
            <w:tcMar>
              <w:right w:w="80" w:type="dxa"/>
            </w:tcMar>
            <w:vAlign w:val="bottom"/>
          </w:tcPr>
          <w:p>
            <w:pPr>
              <w:pStyle w:val="ECVBlueBox"/>
              <w:rPr/>
            </w:pPr>
            <w:r>
              <w:rPr/>
              <mc:AlternateContent>
                <mc:Choice Requires="wpg">
                  <w:drawing>
                    <wp:inline distT="0" distB="0" distL="0" distR="0" wp14:anchorId="318FF0A0">
                      <wp:extent cx="4790440" cy="92075"/>
                      <wp:effectExtent l="0" t="0" r="0" b="0"/>
                      <wp:docPr id="8" name=""/>
                      <a:graphic xmlns:a="http://schemas.openxmlformats.org/drawingml/2006/main">
                        <a:graphicData uri="http://schemas.microsoft.com/office/word/2010/wordprocessingGroup">
                          <wpg:wgp>
                            <wpg:cNvGrpSpPr/>
                            <wpg:grpSpPr>
                              <a:xfrm>
                                <a:off x="0" y="0"/>
                                <a:ext cx="4789800" cy="91440"/>
                              </a:xfrm>
                            </wpg:grpSpPr>
                            <wps:wsp>
                              <wps:cNvSpPr/>
                              <wps:spPr>
                                <a:xfrm>
                                  <a:off x="0" y="0"/>
                                  <a:ext cx="4789800" cy="9144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7" name="image.png" descr=""/>
                                <pic:cNvPicPr/>
                              </pic:nvPicPr>
                              <pic:blipFill>
                                <a:blip r:embed="rId3"/>
                                <a:stretch/>
                              </pic:blipFill>
                              <pic:spPr>
                                <a:xfrm>
                                  <a:off x="0" y="0"/>
                                  <a:ext cx="4789800" cy="91440"/>
                                </a:xfrm>
                                <a:prstGeom prst="rect">
                                  <a:avLst/>
                                </a:prstGeom>
                                <a:ln w="12600">
                                  <a:noFill/>
                                </a:ln>
                              </pic:spPr>
                            </pic:pic>
                          </wpg:wgp>
                        </a:graphicData>
                      </a:graphic>
                    </wp:inline>
                  </w:drawing>
                </mc:Choice>
                <mc:Fallback>
                  <w:pict>
                    <v:group id="shape_0" style="position:absolute;margin-left:0pt;margin-top:0pt;width:377.15pt;height:7.2pt" coordorigin="0,0" coordsize="7543,144">
                      <v:rect id="shape_0" fillcolor="white" stroked="f" style="position:absolute;left:0;top:0;width:7542;height:143">
                        <w10:wrap type="none"/>
                        <v:fill o:detectmouseclick="t" type="solid" color2="black"/>
                        <v:stroke color="#3465a4" weight="12600" joinstyle="round" endcap="flat"/>
                      </v:rect>
                      <v:rect id="shape_0" ID="image.png" stroked="f" style="position:absolute;left:0;top:0;width:7542;height:143">
                        <v:imagedata r:id="rId3" o:detectmouseclick="t"/>
                        <w10:wrap type="none"/>
                        <v:stroke color="#3465a4" weight="12600" joinstyle="round" endcap="flat"/>
                      </v:rect>
                    </v:group>
                  </w:pict>
                </mc:Fallback>
              </mc:AlternateContent>
            </w:r>
            <w:r>
              <w:rPr/>
              <w:t xml:space="preserve"> </w:t>
            </w:r>
          </w:p>
        </w:tc>
      </w:tr>
    </w:tbl>
    <w:p>
      <w:pPr>
        <w:pStyle w:val="ECVText"/>
        <w:spacing w:lineRule="auto" w:line="240"/>
        <w:rPr>
          <w:color w:val="000000"/>
        </w:rPr>
      </w:pPr>
      <w:r>
        <w:rPr>
          <w:color w:val="000000"/>
        </w:rPr>
      </w:r>
    </w:p>
    <w:p>
      <w:pPr>
        <w:pStyle w:val="ECVText"/>
        <w:spacing w:lineRule="auto" w:line="240"/>
        <w:rPr>
          <w:color w:val="000000"/>
        </w:rPr>
      </w:pPr>
      <w:r>
        <w:rPr>
          <w:color w:val="000000"/>
        </w:rPr>
      </w:r>
    </w:p>
    <w:tbl>
      <w:tblPr>
        <w:tblStyle w:val="TableNormal"/>
        <w:tblW w:w="10350" w:type="dxa"/>
        <w:jc w:val="left"/>
        <w:tblInd w:w="71" w:type="dxa"/>
        <w:tblBorders/>
        <w:tblCellMar>
          <w:top w:w="80" w:type="dxa"/>
          <w:left w:w="80" w:type="dxa"/>
          <w:bottom w:w="80" w:type="dxa"/>
          <w:right w:w="363" w:type="dxa"/>
        </w:tblCellMar>
        <w:tblLook w:firstRow="1" w:noVBand="1" w:lastRow="0" w:firstColumn="1" w:lastColumn="0" w:noHBand="0" w:val="04a0"/>
      </w:tblPr>
      <w:tblGrid>
        <w:gridCol w:w="2856"/>
        <w:gridCol w:w="7493"/>
      </w:tblGrid>
      <w:tr>
        <w:trPr>
          <w:trHeight w:val="5856" w:hRule="atLeast"/>
        </w:trPr>
        <w:tc>
          <w:tcPr>
            <w:tcW w:w="2856" w:type="dxa"/>
            <w:tcBorders/>
            <w:shd w:color="auto" w:fill="auto" w:val="clear"/>
          </w:tcPr>
          <w:p>
            <w:pPr>
              <w:pStyle w:val="Normal"/>
              <w:ind w:right="283" w:hanging="0"/>
              <w:jc w:val="right"/>
              <w:rPr/>
            </w:pPr>
            <w:r>
              <w:rPr>
                <w:rFonts w:ascii="Avenir Next Medium" w:hAnsi="Avenir Next Medium"/>
                <w:color w:val="0E4194"/>
                <w:sz w:val="18"/>
                <w:szCs w:val="18"/>
                <w:u w:val="none" w:color="0E4194"/>
              </w:rPr>
              <w:t>Pubblicazioni in esteso</w:t>
            </w:r>
          </w:p>
          <w:p>
            <w:pPr>
              <w:pStyle w:val="Normal"/>
              <w:ind w:right="283" w:hanging="0"/>
              <w:jc w:val="right"/>
              <w:rPr/>
            </w:pPr>
            <w:r>
              <w:rPr>
                <w:rFonts w:ascii="Avenir Next Medium" w:hAnsi="Avenir Next Medium"/>
                <w:color w:val="0E4194"/>
                <w:sz w:val="18"/>
                <w:szCs w:val="18"/>
                <w:u w:val="none" w:color="0E4194"/>
              </w:rPr>
              <w:t>indicizzate su PubMed</w:t>
            </w:r>
          </w:p>
        </w:tc>
        <w:tc>
          <w:tcPr>
            <w:tcW w:w="7493" w:type="dxa"/>
            <w:tcBorders/>
            <w:shd w:color="auto" w:fill="auto" w:val="clear"/>
            <w:tcMar>
              <w:right w:w="80" w:type="dxa"/>
            </w:tcMar>
          </w:tcPr>
          <w:p>
            <w:pPr>
              <w:pStyle w:val="Normal"/>
              <w:widowControl/>
              <w:numPr>
                <w:ilvl w:val="0"/>
                <w:numId w:val="2"/>
              </w:numPr>
              <w:suppressAutoHyphens w:val="false"/>
              <w:spacing w:lineRule="auto" w:line="264" w:before="120" w:after="120"/>
              <w:jc w:val="both"/>
              <w:rPr>
                <w:rFonts w:ascii="Avenir Next" w:hAnsi="Avenir Next"/>
                <w:color w:val="000000"/>
                <w:spacing w:val="0"/>
                <w:sz w:val="18"/>
                <w:szCs w:val="18"/>
                <w:u w:val="none" w:color="8A877E"/>
                <w:lang w:val="en-US"/>
              </w:rPr>
            </w:pPr>
            <w:r>
              <w:rPr>
                <w:rFonts w:ascii="Avenir Next" w:hAnsi="Avenir Next"/>
                <w:b/>
                <w:bCs/>
                <w:color w:val="000000"/>
                <w:spacing w:val="0"/>
                <w:sz w:val="18"/>
                <w:szCs w:val="18"/>
                <w:u w:val="none" w:color="000000"/>
                <w:lang w:val="en-US"/>
              </w:rPr>
              <w:t>Sartini A</w:t>
            </w:r>
            <w:r>
              <w:rPr>
                <w:rFonts w:ascii="Avenir Next" w:hAnsi="Avenir Next"/>
                <w:color w:val="000000"/>
                <w:spacing w:val="0"/>
                <w:sz w:val="18"/>
                <w:szCs w:val="18"/>
                <w:u w:val="none" w:color="000000"/>
                <w:lang w:val="en-US"/>
              </w:rPr>
              <w:t>, Gitto S, Villa E. Does Metabolic Syndrome and Not the Inflammatory Load Predict Nonalcoholic Fatty Liver Disease Severity in Inflammatory Bowel Disease Patients</w:t>
            </w:r>
            <w:r>
              <w:rPr>
                <w:rFonts w:ascii="Avenir Next" w:hAnsi="Avenir Next"/>
                <w:color w:val="000000"/>
                <w:spacing w:val="0"/>
                <w:sz w:val="18"/>
                <w:szCs w:val="18"/>
                <w:u w:val="none" w:color="000000"/>
              </w:rPr>
              <w:t xml:space="preserve">? </w:t>
            </w:r>
            <w:r>
              <w:rPr>
                <w:rFonts w:ascii="Avenir Next" w:hAnsi="Avenir Next"/>
                <w:color w:val="000000"/>
                <w:spacing w:val="0"/>
                <w:sz w:val="18"/>
                <w:szCs w:val="18"/>
                <w:u w:val="none" w:color="000000"/>
                <w:lang w:val="en-US"/>
              </w:rPr>
              <w:t>Dig Dis Sci. 2017 Jul 4. doi: 10.1007/s10620-017-4665-0.</w:t>
            </w:r>
          </w:p>
          <w:p>
            <w:pPr>
              <w:pStyle w:val="Normal"/>
              <w:widowControl/>
              <w:numPr>
                <w:ilvl w:val="0"/>
                <w:numId w:val="2"/>
              </w:numPr>
              <w:suppressAutoHyphens w:val="false"/>
              <w:spacing w:lineRule="auto" w:line="264" w:before="120" w:after="120"/>
              <w:jc w:val="both"/>
              <w:rPr>
                <w:rFonts w:ascii="Avenir Next" w:hAnsi="Avenir Next"/>
                <w:color w:val="000000"/>
                <w:spacing w:val="0"/>
                <w:sz w:val="18"/>
                <w:szCs w:val="18"/>
                <w:u w:val="none" w:color="8A877E"/>
                <w:lang w:val="en-US"/>
              </w:rPr>
            </w:pPr>
            <w:r>
              <w:rPr>
                <w:rFonts w:ascii="Avenir Next" w:hAnsi="Avenir Next"/>
                <w:color w:val="000000"/>
                <w:spacing w:val="0"/>
                <w:sz w:val="18"/>
                <w:szCs w:val="18"/>
                <w:u w:val="none" w:color="000000"/>
                <w:lang w:val="en-US"/>
              </w:rPr>
              <w:t xml:space="preserve">Agostini A, Ballotta D, Righi S, Moretti M, Bertani A, Scarcelli A, </w:t>
            </w:r>
            <w:r>
              <w:rPr>
                <w:rFonts w:ascii="Avenir Next" w:hAnsi="Avenir Next"/>
                <w:b/>
                <w:bCs/>
                <w:color w:val="000000"/>
                <w:spacing w:val="0"/>
                <w:sz w:val="18"/>
                <w:szCs w:val="18"/>
                <w:u w:val="none" w:color="000000"/>
                <w:lang w:val="en-US"/>
              </w:rPr>
              <w:t>Sartini A</w:t>
            </w:r>
            <w:r>
              <w:rPr>
                <w:rFonts w:ascii="Avenir Next" w:hAnsi="Avenir Next"/>
                <w:color w:val="000000"/>
                <w:spacing w:val="0"/>
                <w:sz w:val="18"/>
                <w:szCs w:val="18"/>
                <w:u w:val="none" w:color="000000"/>
                <w:lang w:val="en-US"/>
              </w:rPr>
              <w:t>, Campieri M, Nichelli P, Benuzzi F. Stress and brain functional changes in patients with Crohn’s disease: a functional magnetic resonance imaging study. Neurogastroenterol Motil. 2017 May 30. doi: 10.1111/nmo.13108.</w:t>
            </w:r>
          </w:p>
          <w:p>
            <w:pPr>
              <w:pStyle w:val="Normal"/>
              <w:widowControl/>
              <w:numPr>
                <w:ilvl w:val="0"/>
                <w:numId w:val="2"/>
              </w:numPr>
              <w:suppressAutoHyphens w:val="false"/>
              <w:spacing w:lineRule="auto" w:line="264" w:before="120" w:after="120"/>
              <w:jc w:val="both"/>
              <w:rPr>
                <w:rFonts w:ascii="Avenir Next" w:hAnsi="Avenir Next"/>
                <w:color w:val="000000"/>
                <w:spacing w:val="0"/>
                <w:sz w:val="18"/>
                <w:szCs w:val="18"/>
                <w:u w:val="none" w:color="8A877E"/>
                <w:lang w:val="en-US"/>
              </w:rPr>
            </w:pPr>
            <w:r>
              <w:rPr>
                <w:rFonts w:ascii="Avenir Next" w:hAnsi="Avenir Next"/>
                <w:color w:val="000000"/>
                <w:spacing w:val="0"/>
                <w:sz w:val="18"/>
                <w:szCs w:val="18"/>
                <w:u w:val="none" w:color="000000"/>
                <w:lang w:val="en-US"/>
              </w:rPr>
              <w:t xml:space="preserve">Scaioli E, </w:t>
            </w:r>
            <w:r>
              <w:rPr>
                <w:rFonts w:ascii="Avenir Next" w:hAnsi="Avenir Next"/>
                <w:b/>
                <w:bCs/>
                <w:color w:val="000000"/>
                <w:spacing w:val="0"/>
                <w:sz w:val="18"/>
                <w:szCs w:val="18"/>
                <w:u w:val="none" w:color="000000"/>
                <w:lang w:val="en-US"/>
              </w:rPr>
              <w:t>Sartini A</w:t>
            </w:r>
            <w:r>
              <w:rPr>
                <w:rFonts w:ascii="Avenir Next" w:hAnsi="Avenir Next"/>
                <w:color w:val="000000"/>
                <w:spacing w:val="0"/>
                <w:sz w:val="18"/>
                <w:szCs w:val="18"/>
                <w:u w:val="none" w:color="000000"/>
                <w:lang w:val="en-US"/>
              </w:rPr>
              <w:t>, Liverani E, Digby RJ, Ugolini G, Rosati G, Poggioli G, Festi D, Bazzoli F, Belluzzi A. Sulfasalazine in Prevention of Pouchitis After Proctocolectomy with Ileal Pouch-Anal Anastomosis for Ulcerative Colitis. Dig Dis Sci. 2017 Apr;62(4):1016-1024.</w:t>
            </w:r>
          </w:p>
          <w:p>
            <w:pPr>
              <w:pStyle w:val="Normal"/>
              <w:widowControl/>
              <w:numPr>
                <w:ilvl w:val="0"/>
                <w:numId w:val="2"/>
              </w:numPr>
              <w:suppressAutoHyphens w:val="false"/>
              <w:spacing w:lineRule="auto" w:line="264" w:before="120" w:after="120"/>
              <w:jc w:val="both"/>
              <w:rPr>
                <w:rFonts w:ascii="Avenir Next" w:hAnsi="Avenir Next"/>
                <w:color w:val="000000"/>
                <w:spacing w:val="0"/>
                <w:sz w:val="18"/>
                <w:szCs w:val="18"/>
                <w:u w:val="none" w:color="8A877E"/>
              </w:rPr>
            </w:pPr>
            <w:r>
              <w:rPr>
                <w:rFonts w:ascii="Avenir Next" w:hAnsi="Avenir Next"/>
                <w:color w:val="000000"/>
                <w:spacing w:val="0"/>
                <w:sz w:val="18"/>
                <w:szCs w:val="18"/>
                <w:u w:val="none" w:color="000000"/>
              </w:rPr>
              <w:t xml:space="preserve">Di Girolamo M, </w:t>
            </w:r>
            <w:r>
              <w:rPr>
                <w:rFonts w:ascii="Avenir Next" w:hAnsi="Avenir Next"/>
                <w:b/>
                <w:bCs/>
                <w:color w:val="000000"/>
                <w:spacing w:val="0"/>
                <w:sz w:val="18"/>
                <w:szCs w:val="18"/>
                <w:u w:val="none" w:color="000000"/>
              </w:rPr>
              <w:t>Sartini A</w:t>
            </w:r>
            <w:r>
              <w:rPr>
                <w:rFonts w:ascii="Avenir Next" w:hAnsi="Avenir Next"/>
                <w:color w:val="000000"/>
                <w:spacing w:val="0"/>
                <w:sz w:val="18"/>
                <w:szCs w:val="18"/>
                <w:u w:val="none" w:color="000000"/>
              </w:rPr>
              <w:t xml:space="preserve">, Critelli R, Bertani A, Merighi A, Villa E. </w:t>
            </w:r>
            <w:r>
              <w:rPr>
                <w:rFonts w:ascii="Avenir Next" w:hAnsi="Avenir Next"/>
                <w:color w:val="000000"/>
                <w:spacing w:val="0"/>
                <w:sz w:val="18"/>
                <w:szCs w:val="18"/>
                <w:u w:val="none" w:color="000000"/>
                <w:lang w:val="en-US"/>
              </w:rPr>
              <w:t xml:space="preserve">Efficacy of a Novel Granulocyte Monocyte Apheresis Adsorber Device in the Treatment of Inflammatory Bowel Diseases: A Pilot Study. </w:t>
            </w:r>
            <w:r>
              <w:rPr>
                <w:rFonts w:ascii="Avenir Next" w:hAnsi="Avenir Next"/>
                <w:color w:val="000000"/>
                <w:spacing w:val="0"/>
                <w:sz w:val="18"/>
                <w:szCs w:val="18"/>
                <w:u w:val="none" w:color="000000"/>
              </w:rPr>
              <w:t>Ther Apher Dial. 2016 Dec;20(6):668-676.</w:t>
            </w:r>
          </w:p>
          <w:p>
            <w:pPr>
              <w:pStyle w:val="Normal"/>
              <w:widowControl/>
              <w:numPr>
                <w:ilvl w:val="0"/>
                <w:numId w:val="2"/>
              </w:numPr>
              <w:suppressAutoHyphens w:val="false"/>
              <w:spacing w:lineRule="auto" w:line="264" w:before="120" w:after="120"/>
              <w:jc w:val="both"/>
              <w:rPr>
                <w:rFonts w:ascii="Avenir Next" w:hAnsi="Avenir Next"/>
                <w:color w:val="000000"/>
                <w:spacing w:val="0"/>
                <w:sz w:val="18"/>
                <w:szCs w:val="18"/>
                <w:u w:val="none" w:color="8A877E"/>
                <w:lang w:val="en-US"/>
              </w:rPr>
            </w:pPr>
            <w:r>
              <w:rPr>
                <w:rFonts w:ascii="Avenir Next" w:hAnsi="Avenir Next"/>
                <w:b/>
                <w:bCs/>
                <w:color w:val="000000"/>
                <w:spacing w:val="0"/>
                <w:sz w:val="18"/>
                <w:szCs w:val="18"/>
                <w:u w:val="none" w:color="000000"/>
                <w:lang w:val="en-US"/>
              </w:rPr>
              <w:t>Sartini A</w:t>
            </w:r>
            <w:r>
              <w:rPr>
                <w:rFonts w:ascii="Avenir Next" w:hAnsi="Avenir Next"/>
                <w:color w:val="000000"/>
                <w:spacing w:val="0"/>
                <w:sz w:val="18"/>
                <w:szCs w:val="18"/>
                <w:u w:val="none" w:color="000000"/>
                <w:lang w:val="en-US"/>
              </w:rPr>
              <w:t xml:space="preserve">, Scaioli E, Belluzzi A. Is Early Endoscopy-Based Therapy the Best Strategy to Prevent All Crohn's Disease Postoperative Recurrence? </w:t>
            </w:r>
            <w:r>
              <w:rPr>
                <w:rFonts w:ascii="Avenir Next" w:hAnsi="Avenir Next"/>
                <w:color w:val="000000"/>
                <w:spacing w:val="0"/>
                <w:sz w:val="18"/>
                <w:szCs w:val="18"/>
                <w:u w:val="none" w:color="000000"/>
              </w:rPr>
              <w:t xml:space="preserve">Gastroenterology. 2016 Oct. doi:10.1053/j.gastro.2016.08.058. </w:t>
            </w:r>
          </w:p>
          <w:p>
            <w:pPr>
              <w:pStyle w:val="Normal"/>
              <w:widowControl/>
              <w:numPr>
                <w:ilvl w:val="0"/>
                <w:numId w:val="3"/>
              </w:numPr>
              <w:suppressAutoHyphens w:val="false"/>
              <w:spacing w:lineRule="auto" w:line="264" w:before="120" w:after="120"/>
              <w:jc w:val="both"/>
              <w:rPr>
                <w:rFonts w:ascii="Avenir Next" w:hAnsi="Avenir Next"/>
                <w:color w:val="000000"/>
                <w:spacing w:val="0"/>
                <w:sz w:val="18"/>
                <w:szCs w:val="18"/>
                <w:u w:val="none" w:color="8A877E"/>
                <w:lang w:val="en-US"/>
              </w:rPr>
            </w:pPr>
            <w:r>
              <w:rPr>
                <w:rFonts w:ascii="Avenir Next" w:hAnsi="Avenir Next"/>
                <w:b/>
                <w:bCs/>
                <w:color w:val="000000"/>
                <w:spacing w:val="0"/>
                <w:sz w:val="18"/>
                <w:szCs w:val="18"/>
                <w:u w:val="none" w:color="000000"/>
                <w:lang w:val="en-US"/>
              </w:rPr>
              <w:t>Sartini A</w:t>
            </w:r>
            <w:r>
              <w:rPr>
                <w:rFonts w:ascii="Avenir Next" w:hAnsi="Avenir Next"/>
                <w:color w:val="000000"/>
                <w:spacing w:val="0"/>
                <w:sz w:val="18"/>
                <w:szCs w:val="18"/>
                <w:u w:val="none" w:color="000000"/>
                <w:lang w:val="en-US"/>
              </w:rPr>
              <w:t xml:space="preserve">, Verga MC, Marzi L, De Maria N, Villa E. BactDNA as an independent risk factor for short-term Crohn's Disease recurrence. Am J Gastroenterol. </w:t>
            </w:r>
            <w:r>
              <w:rPr>
                <w:rFonts w:ascii="Avenir Next" w:hAnsi="Avenir Next"/>
                <w:color w:val="000000"/>
                <w:spacing w:val="0"/>
                <w:sz w:val="18"/>
                <w:szCs w:val="18"/>
                <w:u w:val="none" w:color="000000"/>
              </w:rPr>
              <w:t>Am J Gastroenterol. 2016 Oct;111(10):1500-1501. doi: 10.1038/ajg.2016.333.</w:t>
            </w:r>
          </w:p>
        </w:tc>
      </w:tr>
      <w:tr>
        <w:trPr>
          <w:trHeight w:val="11493" w:hRule="atLeast"/>
        </w:trPr>
        <w:tc>
          <w:tcPr>
            <w:tcW w:w="2856" w:type="dxa"/>
            <w:tcBorders/>
            <w:shd w:color="auto" w:fill="auto" w:val="clear"/>
          </w:tcPr>
          <w:p>
            <w:pPr>
              <w:pStyle w:val="Normal"/>
              <w:rPr/>
            </w:pPr>
            <w:r>
              <w:rPr/>
            </w:r>
          </w:p>
        </w:tc>
        <w:tc>
          <w:tcPr>
            <w:tcW w:w="7493" w:type="dxa"/>
            <w:tcBorders/>
            <w:shd w:color="auto" w:fill="auto" w:val="clear"/>
            <w:tcMar>
              <w:left w:w="91" w:type="dxa"/>
              <w:right w:w="80" w:type="dxa"/>
            </w:tcMar>
          </w:tcPr>
          <w:p>
            <w:pPr>
              <w:pStyle w:val="Didefault"/>
              <w:numPr>
                <w:ilvl w:val="0"/>
                <w:numId w:val="5"/>
              </w:numPr>
              <w:spacing w:lineRule="auto" w:line="264" w:before="120" w:after="120"/>
              <w:jc w:val="both"/>
              <w:rPr/>
            </w:pPr>
            <w:r>
              <w:rPr>
                <w:rFonts w:ascii="Avenir Next" w:hAnsi="Avenir Next"/>
                <w:sz w:val="18"/>
                <w:szCs w:val="18"/>
                <w:u w:val="none" w:color="000000"/>
                <w:lang w:val="en-US"/>
              </w:rPr>
              <w:t xml:space="preserve">Bedini A, De Maria M, Del Buono MG, Bianchini M, […], </w:t>
            </w:r>
            <w:r>
              <w:rPr>
                <w:rFonts w:ascii="Avenir Next" w:hAnsi="Avenir Next"/>
                <w:b/>
                <w:bCs/>
                <w:sz w:val="18"/>
                <w:szCs w:val="18"/>
                <w:u w:val="none" w:color="000000"/>
                <w:lang w:val="en-US"/>
              </w:rPr>
              <w:t xml:space="preserve">Sartini A, </w:t>
            </w:r>
            <w:r>
              <w:rPr>
                <w:rFonts w:ascii="Avenir Next" w:hAnsi="Avenir Next"/>
                <w:sz w:val="18"/>
                <w:szCs w:val="18"/>
                <w:u w:val="none" w:color="000000"/>
                <w:lang w:val="en-US"/>
              </w:rPr>
              <w:t xml:space="preserve">Zona S, Paioli S, Villa E, Gyssens IC, Mussini C. </w:t>
            </w:r>
            <w:r>
              <w:rPr>
                <w:rFonts w:ascii="Avenir Next" w:hAnsi="Avenir Next"/>
                <w:sz w:val="18"/>
                <w:szCs w:val="18"/>
                <w:u w:val="none" w:color="000000"/>
              </w:rPr>
              <w:t xml:space="preserve">Antimicrobial stewardship in a gastroenterology department: impact on antimicrobial consumption, antimicrobial resistance and clinical outcome. Dig. Liv. Dis. 2016. In Press. </w:t>
            </w:r>
            <w:hyperlink r:id="rId4">
              <w:r>
                <w:rPr>
                  <w:rStyle w:val="Hyperlink1"/>
                  <w:rFonts w:ascii="Avenir Next" w:hAnsi="Avenir Next"/>
                  <w:sz w:val="18"/>
                  <w:szCs w:val="18"/>
                </w:rPr>
                <w:t>doi:10.1016/j.dld.2016.06.023</w:t>
              </w:r>
            </w:hyperlink>
            <w:r>
              <w:rPr>
                <w:rStyle w:val="Hyperlink1"/>
                <w:rFonts w:ascii="Avenir Next" w:hAnsi="Avenir Next"/>
                <w:sz w:val="18"/>
                <w:szCs w:val="18"/>
              </w:rPr>
              <w:t>.</w:t>
            </w:r>
          </w:p>
          <w:p>
            <w:pPr>
              <w:pStyle w:val="Didefault"/>
              <w:numPr>
                <w:ilvl w:val="0"/>
                <w:numId w:val="4"/>
              </w:numPr>
              <w:spacing w:lineRule="auto" w:line="264" w:before="120" w:after="120"/>
              <w:jc w:val="both"/>
              <w:rPr>
                <w:rFonts w:ascii="Avenir Next" w:hAnsi="Avenir Next"/>
                <w:sz w:val="18"/>
                <w:szCs w:val="18"/>
                <w:u w:val="none" w:color="8A877E"/>
                <w:lang w:val="en-US"/>
              </w:rPr>
            </w:pPr>
            <w:r>
              <w:rPr>
                <w:rStyle w:val="Nessuno"/>
                <w:rFonts w:ascii="Avenir Next" w:hAnsi="Avenir Next"/>
                <w:b/>
                <w:bCs/>
                <w:sz w:val="18"/>
                <w:szCs w:val="18"/>
                <w:u w:val="none" w:color="000000"/>
                <w:lang w:val="en-US"/>
              </w:rPr>
              <w:t>Sartini A</w:t>
            </w:r>
            <w:r>
              <w:rPr>
                <w:rStyle w:val="Nessuno"/>
                <w:rFonts w:ascii="Avenir Next" w:hAnsi="Avenir Next"/>
                <w:sz w:val="18"/>
                <w:szCs w:val="18"/>
                <w:u w:val="none" w:color="000000"/>
                <w:lang w:val="en-US"/>
              </w:rPr>
              <w:t xml:space="preserve">, Bianchini M, Schepis F, Marzi L, De Maria N, Villa E. Complete resolution of non-necrotizing lung granuloma and pyoderma gangrenosum after restorative proctocolectomy in a woman with severe ulcerative colitis and cytomegalovirus infection. </w:t>
            </w:r>
            <w:r>
              <w:rPr>
                <w:rStyle w:val="Nessuno"/>
                <w:rFonts w:ascii="Avenir Next" w:hAnsi="Avenir Next"/>
                <w:color w:val="8A877E"/>
                <w:sz w:val="18"/>
                <w:szCs w:val="18"/>
                <w:u w:val="none" w:color="8A877E"/>
                <w:lang w:val="en-US"/>
              </w:rPr>
              <w:t>C</w:t>
            </w:r>
            <w:r>
              <w:rPr>
                <w:rStyle w:val="Nessuno"/>
                <w:rFonts w:ascii="Avenir Next" w:hAnsi="Avenir Next"/>
                <w:sz w:val="18"/>
                <w:szCs w:val="18"/>
                <w:u w:val="none" w:color="000000"/>
                <w:lang w:val="en-US"/>
              </w:rPr>
              <w:t>lin Case Rep. 2016 Jan 2;4(2):195-202.</w:t>
            </w:r>
          </w:p>
          <w:p>
            <w:pPr>
              <w:pStyle w:val="Didefault"/>
              <w:numPr>
                <w:ilvl w:val="0"/>
                <w:numId w:val="4"/>
              </w:numPr>
              <w:spacing w:lineRule="auto" w:line="264" w:before="120" w:after="120"/>
              <w:jc w:val="both"/>
              <w:rPr>
                <w:rFonts w:ascii="Avenir Next" w:hAnsi="Avenir Next"/>
                <w:sz w:val="18"/>
                <w:szCs w:val="18"/>
                <w:u w:val="none" w:color="8A877E"/>
                <w:lang w:val="en-US"/>
              </w:rPr>
            </w:pPr>
            <w:r>
              <w:rPr>
                <w:rStyle w:val="Nessuno"/>
                <w:rFonts w:ascii="Avenir Next" w:hAnsi="Avenir Next"/>
                <w:b/>
                <w:bCs/>
                <w:sz w:val="18"/>
                <w:szCs w:val="18"/>
                <w:u w:val="none" w:color="000000"/>
                <w:lang w:val="en-US"/>
              </w:rPr>
              <w:t>Sartini A</w:t>
            </w:r>
            <w:r>
              <w:rPr>
                <w:rStyle w:val="Nessuno"/>
                <w:rFonts w:ascii="Avenir Next" w:hAnsi="Avenir Next"/>
                <w:sz w:val="18"/>
                <w:szCs w:val="18"/>
                <w:u w:val="none" w:color="000000"/>
                <w:lang w:val="en-US"/>
              </w:rPr>
              <w:t>, Di Girolamo M, Bertani A, Villa E. "Blindly" ADA Dose Escalation to 80 mg Weekly in Crohn's Disease Patients with LOR: Is It Cost Effective or Not? Inflamm Bowel Dis. 2015 Nov;21(11):E27-8.</w:t>
            </w:r>
          </w:p>
          <w:p>
            <w:pPr>
              <w:pStyle w:val="Didefault"/>
              <w:numPr>
                <w:ilvl w:val="0"/>
                <w:numId w:val="4"/>
              </w:numPr>
              <w:spacing w:lineRule="auto" w:line="264" w:before="120" w:after="120"/>
              <w:jc w:val="both"/>
              <w:rPr>
                <w:rFonts w:ascii="Avenir Next" w:hAnsi="Avenir Next"/>
                <w:sz w:val="18"/>
                <w:szCs w:val="18"/>
                <w:u w:val="none" w:color="8A877E"/>
                <w:lang w:val="en-US"/>
              </w:rPr>
            </w:pPr>
            <w:r>
              <w:rPr>
                <w:rStyle w:val="Nessuno"/>
                <w:rFonts w:ascii="Avenir Next" w:hAnsi="Avenir Next"/>
                <w:b/>
                <w:bCs/>
                <w:sz w:val="18"/>
                <w:szCs w:val="18"/>
                <w:u w:val="none" w:color="000000"/>
                <w:lang w:val="en-US"/>
              </w:rPr>
              <w:t>Sartini A</w:t>
            </w:r>
            <w:r>
              <w:rPr>
                <w:rStyle w:val="Nessuno"/>
                <w:rFonts w:ascii="Avenir Next" w:hAnsi="Avenir Next"/>
                <w:sz w:val="18"/>
                <w:szCs w:val="18"/>
                <w:u w:val="none" w:color="000000"/>
                <w:lang w:val="en-US"/>
              </w:rPr>
              <w:t>, Leonardi F, Gitto S, Di Girolamo M, Villa E. Letter: TNFα inhibitors and prevalence of fatty liver disease in chronic inflammatory diseases. Aliment Pharmacol Ther. 2015 Aug;42(4):489.</w:t>
            </w:r>
          </w:p>
          <w:p>
            <w:pPr>
              <w:pStyle w:val="Didefault"/>
              <w:numPr>
                <w:ilvl w:val="0"/>
                <w:numId w:val="4"/>
              </w:numPr>
              <w:spacing w:lineRule="auto" w:line="264" w:before="120" w:after="120"/>
              <w:jc w:val="both"/>
              <w:rPr>
                <w:rFonts w:ascii="Avenir Next" w:hAnsi="Avenir Next"/>
                <w:sz w:val="18"/>
                <w:szCs w:val="18"/>
                <w:u w:val="none" w:color="8A877E"/>
                <w:lang w:val="en-US"/>
              </w:rPr>
            </w:pPr>
            <w:r>
              <w:rPr>
                <w:rStyle w:val="Nessuno"/>
                <w:rFonts w:ascii="Avenir Next" w:hAnsi="Avenir Next"/>
                <w:b/>
                <w:bCs/>
                <w:sz w:val="18"/>
                <w:szCs w:val="18"/>
                <w:u w:val="none" w:color="000000"/>
                <w:lang w:val="en-US"/>
              </w:rPr>
              <w:t>Sartini A,</w:t>
            </w:r>
            <w:r>
              <w:rPr>
                <w:rStyle w:val="Nessuno"/>
                <w:rFonts w:ascii="Avenir Next" w:hAnsi="Avenir Next"/>
                <w:sz w:val="18"/>
                <w:szCs w:val="18"/>
                <w:u w:val="none" w:color="000000"/>
                <w:lang w:val="en-US"/>
              </w:rPr>
              <w:t xml:space="preserve"> Di Girolamo M, Scarcelli A, Bertani A, Marzi L, Lasagni C, Merighi A, Villa E. Letter: TNFalpha blockers and psoriasis: a reasonable paradox.</w:t>
            </w:r>
            <w:r>
              <w:rPr>
                <w:rStyle w:val="Nessuno"/>
                <w:sz w:val="18"/>
                <w:szCs w:val="18"/>
                <w:u w:val="none" w:color="000000"/>
                <w:lang w:val="en-US"/>
              </w:rPr>
              <w:t xml:space="preserve"> </w:t>
            </w:r>
            <w:r>
              <w:rPr>
                <w:rStyle w:val="Nessuno"/>
                <w:rFonts w:ascii="Avenir Next" w:hAnsi="Avenir Next"/>
                <w:i/>
                <w:iCs/>
                <w:sz w:val="18"/>
                <w:szCs w:val="18"/>
                <w:u w:val="none" w:color="8A877E"/>
                <w:lang w:val="en-US"/>
              </w:rPr>
              <w:t>Aliment Pharmacol Ther</w:t>
            </w:r>
            <w:r>
              <w:rPr>
                <w:rStyle w:val="Nessuno"/>
                <w:rFonts w:ascii="Avenir Next" w:hAnsi="Avenir Next"/>
                <w:i/>
                <w:iCs/>
                <w:sz w:val="18"/>
                <w:szCs w:val="18"/>
                <w:u w:val="none" w:color="000000"/>
                <w:lang w:val="en-US"/>
              </w:rPr>
              <w:t>. 2014 May;39(10):1244-6.</w:t>
            </w:r>
            <w:r>
              <w:rPr>
                <w:rStyle w:val="Nessuno"/>
                <w:rFonts w:ascii="Avenir Next" w:hAnsi="Avenir Next"/>
                <w:i/>
                <w:iCs/>
                <w:sz w:val="18"/>
                <w:szCs w:val="18"/>
                <w:u w:val="none" w:color="8A877E"/>
                <w:lang w:val="en-US"/>
              </w:rPr>
              <w:t> </w:t>
            </w:r>
          </w:p>
          <w:p>
            <w:pPr>
              <w:pStyle w:val="Normal"/>
              <w:widowControl/>
              <w:numPr>
                <w:ilvl w:val="0"/>
                <w:numId w:val="4"/>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Aldini R, Budriesi R, Roda G, Micucci M, Ioan P, D'Errico-Grigioni A,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xml:space="preserve">, Guidetti E, Marocchi M, Cevenini M, Rosini F, Montagnani M, Chiarini A, Mazzella G. Curcuma longa extract exerts a myorelaxant effect on the ileum and colon in a mouse experimental colitis model, independent of the anti-inflammatory effect. </w:t>
            </w:r>
            <w:r>
              <w:rPr>
                <w:rStyle w:val="Nessuno"/>
                <w:rFonts w:ascii="Avenir Next" w:hAnsi="Avenir Next"/>
                <w:color w:val="000000"/>
                <w:spacing w:val="0"/>
                <w:sz w:val="18"/>
                <w:szCs w:val="18"/>
                <w:u w:val="none" w:color="000000"/>
              </w:rPr>
              <w:t>PLoS One. 2012; 7(9):e44650.</w:t>
            </w:r>
          </w:p>
          <w:p>
            <w:pPr>
              <w:pStyle w:val="Normal"/>
              <w:widowControl/>
              <w:numPr>
                <w:ilvl w:val="0"/>
                <w:numId w:val="4"/>
              </w:numPr>
              <w:suppressAutoHyphens w:val="false"/>
              <w:spacing w:lineRule="auto" w:line="264" w:before="120" w:after="120"/>
              <w:jc w:val="both"/>
              <w:rPr>
                <w:rFonts w:ascii="Helvetica" w:hAnsi="Helvetica"/>
                <w:i/>
                <w:i/>
                <w:iCs/>
                <w:color w:val="000000"/>
                <w:spacing w:val="0"/>
                <w:sz w:val="18"/>
                <w:szCs w:val="18"/>
                <w:u w:val="none" w:color="8A877E"/>
                <w:lang w:val="en-US"/>
              </w:rPr>
            </w:pPr>
            <w:r>
              <w:rPr>
                <w:rStyle w:val="Nessuno"/>
                <w:rFonts w:ascii="Avenir Next" w:hAnsi="Avenir Next"/>
                <w:color w:val="000000"/>
                <w:spacing w:val="0"/>
                <w:sz w:val="18"/>
                <w:szCs w:val="18"/>
                <w:u w:val="none" w:color="000000"/>
                <w:lang w:val="en-US"/>
              </w:rPr>
              <w:t xml:space="preserve">Roda G, Caponi A, </w:t>
            </w:r>
            <w:r>
              <w:rPr>
                <w:rStyle w:val="Nessuno"/>
                <w:rFonts w:ascii="Avenir Next" w:hAnsi="Avenir Next"/>
                <w:b/>
                <w:bCs/>
                <w:color w:val="000000"/>
                <w:spacing w:val="0"/>
                <w:sz w:val="18"/>
                <w:szCs w:val="18"/>
                <w:u w:val="none" w:color="000000"/>
                <w:lang w:val="en-US"/>
              </w:rPr>
              <w:t>Sartini A</w:t>
            </w:r>
            <w:r>
              <w:rPr>
                <w:rStyle w:val="Nessuno"/>
                <w:rFonts w:ascii="Avenir Next" w:hAnsi="Avenir Next"/>
                <w:color w:val="000000"/>
                <w:spacing w:val="0"/>
                <w:sz w:val="18"/>
                <w:szCs w:val="18"/>
                <w:u w:val="none" w:color="000000"/>
                <w:lang w:val="en-US"/>
              </w:rPr>
              <w:t xml:space="preserve">, Cevenini M, Colliva C, Roda A. Update on current applications of proteomic in the study of inflammatory bowel disease. </w:t>
            </w:r>
            <w:r>
              <w:rPr>
                <w:rStyle w:val="Nessuno"/>
                <w:rFonts w:ascii="Avenir Next" w:hAnsi="Avenir Next"/>
                <w:i/>
                <w:iCs/>
                <w:color w:val="000000"/>
                <w:spacing w:val="0"/>
                <w:sz w:val="18"/>
                <w:szCs w:val="18"/>
                <w:u w:val="none" w:color="000000"/>
                <w:shd w:fill="FFFFFF" w:val="clear"/>
              </w:rPr>
              <w:t>Ann Gastroenterol. 2012;25(4):303-308. Review.</w:t>
            </w:r>
          </w:p>
          <w:p>
            <w:pPr>
              <w:pStyle w:val="Normal"/>
              <w:widowControl/>
              <w:numPr>
                <w:ilvl w:val="0"/>
                <w:numId w:val="4"/>
              </w:numPr>
              <w:suppressAutoHyphens w:val="false"/>
              <w:spacing w:lineRule="auto" w:line="264" w:before="120" w:after="120"/>
              <w:jc w:val="both"/>
              <w:rPr>
                <w:rFonts w:ascii="Helvetica" w:hAnsi="Helvetica"/>
                <w:color w:val="000000"/>
                <w:spacing w:val="0"/>
                <w:sz w:val="18"/>
                <w:szCs w:val="18"/>
                <w:u w:val="none" w:color="8A877E"/>
                <w:lang w:val="sv-SE"/>
              </w:rPr>
            </w:pPr>
            <w:r>
              <w:rPr>
                <w:rStyle w:val="Nessuno"/>
                <w:rFonts w:ascii="Avenir Next" w:hAnsi="Avenir Next"/>
                <w:color w:val="000000"/>
                <w:spacing w:val="0"/>
                <w:sz w:val="18"/>
                <w:szCs w:val="18"/>
                <w:u w:val="none" w:color="000000"/>
                <w:lang w:val="sv-SE"/>
              </w:rPr>
              <w:t xml:space="preserve">Tuci A, Tonon F, Castellani L,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Roda G, Marocchi M, Caponi A, Munarini A, Rosati G, Ugolini G, Fuccio L, Scagliarini M, Bazzoli F, Belluzzi A. Fecal detection of Mycobacterium Avium Paratuberculosis (MAP) using the IS900 DNA sequence in Crohn</w:t>
            </w:r>
            <w:r>
              <w:rPr>
                <w:rStyle w:val="Nessuno"/>
                <w:rFonts w:ascii="Helvetica Neue" w:hAnsi="Helvetica Neue"/>
                <w:color w:val="000000"/>
                <w:spacing w:val="0"/>
                <w:sz w:val="18"/>
                <w:szCs w:val="18"/>
                <w:u w:val="none" w:color="000000"/>
                <w:lang w:val="fr-FR"/>
              </w:rPr>
              <w:t>’</w:t>
            </w:r>
            <w:r>
              <w:rPr>
                <w:rStyle w:val="Nessuno"/>
                <w:rFonts w:ascii="Avenir Next" w:hAnsi="Avenir Next"/>
                <w:color w:val="000000"/>
                <w:spacing w:val="0"/>
                <w:sz w:val="18"/>
                <w:szCs w:val="18"/>
                <w:u w:val="none" w:color="000000"/>
                <w:lang w:val="en-US"/>
              </w:rPr>
              <w:t xml:space="preserve">s Disease and Ulcerative Colitis patients and healthy subjects. </w:t>
            </w:r>
            <w:r>
              <w:rPr>
                <w:rStyle w:val="Nessuno"/>
                <w:rFonts w:ascii="Avenir Next" w:hAnsi="Avenir Next"/>
                <w:i/>
                <w:iCs/>
                <w:color w:val="000000"/>
                <w:spacing w:val="0"/>
                <w:sz w:val="18"/>
                <w:szCs w:val="18"/>
                <w:u w:val="none" w:color="000000"/>
                <w:lang w:val="en-US"/>
              </w:rPr>
              <w:t>Digestive Disease and Sciences</w:t>
            </w:r>
            <w:r>
              <w:rPr>
                <w:rStyle w:val="Nessuno"/>
                <w:rFonts w:ascii="Avenir Next" w:hAnsi="Avenir Next"/>
                <w:color w:val="000000"/>
                <w:spacing w:val="0"/>
                <w:sz w:val="18"/>
                <w:szCs w:val="18"/>
                <w:u w:val="none" w:color="000000"/>
              </w:rPr>
              <w:t xml:space="preserve"> Apr 12, 2011.</w:t>
            </w:r>
          </w:p>
          <w:p>
            <w:pPr>
              <w:pStyle w:val="Normal"/>
              <w:widowControl/>
              <w:numPr>
                <w:ilvl w:val="0"/>
                <w:numId w:val="4"/>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rPr>
              <w:t>, Castellani L, Buonfiglioli F, Roda G, Belluzzi A, Roda E. Update on Crohn</w:t>
            </w:r>
            <w:r>
              <w:rPr>
                <w:rStyle w:val="Nessuno"/>
                <w:rFonts w:ascii="Helvetica Neue" w:hAnsi="Helvetica Neue"/>
                <w:color w:val="000000"/>
                <w:spacing w:val="0"/>
                <w:sz w:val="18"/>
                <w:szCs w:val="18"/>
                <w:u w:val="none" w:color="000000"/>
                <w:lang w:val="fr-FR"/>
              </w:rPr>
              <w:t>’</w:t>
            </w:r>
            <w:r>
              <w:rPr>
                <w:rStyle w:val="Nessuno"/>
                <w:rFonts w:ascii="Avenir Next" w:hAnsi="Avenir Next"/>
                <w:color w:val="000000"/>
                <w:spacing w:val="0"/>
                <w:sz w:val="18"/>
                <w:szCs w:val="18"/>
                <w:u w:val="none" w:color="000000"/>
                <w:lang w:val="en-US"/>
              </w:rPr>
              <w:t xml:space="preserve">s Disease: a polymorphic entity. </w:t>
            </w:r>
            <w:r>
              <w:rPr>
                <w:rStyle w:val="Nessuno"/>
                <w:rFonts w:ascii="Avenir Next" w:hAnsi="Avenir Next"/>
                <w:i/>
                <w:iCs/>
                <w:color w:val="000000"/>
                <w:spacing w:val="0"/>
                <w:sz w:val="18"/>
                <w:szCs w:val="18"/>
                <w:u w:val="none" w:color="000000"/>
                <w:lang w:val="pt-PT"/>
              </w:rPr>
              <w:t>Minerva Gastroenterologica e Dietologica</w:t>
            </w:r>
            <w:r>
              <w:rPr>
                <w:rStyle w:val="Nessuno"/>
                <w:rFonts w:ascii="Avenir Next" w:hAnsi="Avenir Next"/>
                <w:color w:val="000000"/>
                <w:spacing w:val="0"/>
                <w:sz w:val="18"/>
                <w:szCs w:val="18"/>
                <w:u w:val="none" w:color="000000"/>
              </w:rPr>
              <w:t xml:space="preserve"> 2011 Mar;57(1):89-96.</w:t>
            </w:r>
          </w:p>
          <w:p>
            <w:pPr>
              <w:pStyle w:val="Normal"/>
              <w:widowControl/>
              <w:numPr>
                <w:ilvl w:val="0"/>
                <w:numId w:val="4"/>
              </w:numPr>
              <w:suppressAutoHyphens w:val="false"/>
              <w:spacing w:lineRule="auto" w:line="264" w:before="120" w:after="120"/>
              <w:jc w:val="both"/>
              <w:rPr>
                <w:rFonts w:ascii="Helvetica" w:hAnsi="Helvetica"/>
                <w:color w:val="000000"/>
                <w:spacing w:val="0"/>
                <w:sz w:val="18"/>
                <w:szCs w:val="18"/>
                <w:u w:val="none" w:color="8A877E"/>
                <w:lang w:val="sv-SE"/>
              </w:rPr>
            </w:pPr>
            <w:r>
              <w:rPr>
                <w:rStyle w:val="Nessuno"/>
                <w:rFonts w:ascii="Avenir Next" w:hAnsi="Avenir Next"/>
                <w:color w:val="000000"/>
                <w:spacing w:val="0"/>
                <w:sz w:val="18"/>
                <w:szCs w:val="18"/>
                <w:u w:val="none" w:color="000000"/>
                <w:lang w:val="sv-SE"/>
              </w:rPr>
              <w:t xml:space="preserve">Castellani L,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xml:space="preserve">, Marocchi M, Balbi T, Belluzzi A. disease associated with multiple extraintestinal manifestations. </w:t>
            </w:r>
            <w:r>
              <w:rPr>
                <w:rStyle w:val="Nessuno"/>
                <w:rFonts w:ascii="Avenir Next" w:hAnsi="Avenir Next"/>
                <w:i/>
                <w:iCs/>
                <w:color w:val="000000"/>
                <w:spacing w:val="0"/>
                <w:sz w:val="18"/>
                <w:szCs w:val="18"/>
                <w:u w:val="none" w:color="000000"/>
                <w:lang w:val="nl-NL"/>
              </w:rPr>
              <w:t>Inflamm Bowel Dis</w:t>
            </w:r>
            <w:r>
              <w:rPr>
                <w:rStyle w:val="Nessuno"/>
                <w:rFonts w:ascii="Avenir Next" w:hAnsi="Avenir Next"/>
                <w:color w:val="000000"/>
                <w:spacing w:val="0"/>
                <w:sz w:val="18"/>
                <w:szCs w:val="18"/>
                <w:u w:val="none" w:color="000000"/>
                <w:lang w:val="fr-FR"/>
              </w:rPr>
              <w:t>. 2011 Feb 11. doi: 10.1002/ibd.21665.</w:t>
            </w:r>
          </w:p>
          <w:p>
            <w:pPr>
              <w:pStyle w:val="Normal"/>
              <w:widowControl/>
              <w:numPr>
                <w:ilvl w:val="0"/>
                <w:numId w:val="4"/>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Roda G,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Zambon E, Calafiore A, Marocchi M, Caponi A, Belluzzi A, Roda E. Intestinal epithelial cells in inflammatory bowel diseases. World Journal of Gastroenterology 2010 September 14; 16(34): 4264-4271.</w:t>
            </w:r>
          </w:p>
        </w:tc>
      </w:tr>
      <w:tr>
        <w:trPr>
          <w:trHeight w:val="3256" w:hRule="atLeast"/>
        </w:trPr>
        <w:tc>
          <w:tcPr>
            <w:tcW w:w="2856" w:type="dxa"/>
            <w:tcBorders/>
            <w:shd w:color="auto" w:fill="auto" w:val="clear"/>
          </w:tcPr>
          <w:p>
            <w:pPr>
              <w:pStyle w:val="Normal"/>
              <w:ind w:right="283" w:hanging="0"/>
              <w:jc w:val="right"/>
              <w:rPr/>
            </w:pPr>
            <w:r>
              <w:rPr>
                <w:rFonts w:ascii="Avenir Next Medium" w:hAnsi="Avenir Next Medium"/>
                <w:color w:val="0E4194"/>
                <w:sz w:val="18"/>
                <w:szCs w:val="18"/>
                <w:u w:val="none" w:color="0E4194"/>
              </w:rPr>
              <w:t>Altre pubblicazioni</w:t>
            </w:r>
          </w:p>
        </w:tc>
        <w:tc>
          <w:tcPr>
            <w:tcW w:w="7493" w:type="dxa"/>
            <w:tcBorders/>
            <w:shd w:color="auto" w:fill="auto" w:val="clear"/>
            <w:tcMar>
              <w:left w:w="91" w:type="dxa"/>
              <w:right w:w="80" w:type="dxa"/>
            </w:tcMar>
          </w:tcPr>
          <w:p>
            <w:pPr>
              <w:pStyle w:val="Normal"/>
              <w:widowControl/>
              <w:numPr>
                <w:ilvl w:val="0"/>
                <w:numId w:val="7"/>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rPr>
              <w:t>, Marocchi M, Castellani L, Belluzzi A, Roda E. Intestino in fiamme: dal sospetto alla diagnosi delle Malattie Infiammatorie Croniche Intestinali (MICI). Elisir di Salute marzo/aprile 2011.</w:t>
            </w:r>
          </w:p>
          <w:p>
            <w:pPr>
              <w:pStyle w:val="Normal"/>
              <w:widowControl/>
              <w:numPr>
                <w:ilvl w:val="0"/>
                <w:numId w:val="6"/>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Roda G, Marocchi M,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Roda E. Cytokine Networks in Ulcerative Colitis. Ulcers Volume 2011, Article ID 391787, doi:10.1155/2011/391787.</w:t>
            </w:r>
          </w:p>
          <w:p>
            <w:pPr>
              <w:pStyle w:val="Normal"/>
              <w:widowControl/>
              <w:numPr>
                <w:ilvl w:val="0"/>
                <w:numId w:val="6"/>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rPr>
              <w:t>, Lisotti A, Marocchi M, Roda E. Novit</w:t>
            </w:r>
            <w:r>
              <w:rPr>
                <w:rStyle w:val="Nessuno"/>
                <w:rFonts w:ascii="Helvetica Neue" w:hAnsi="Helvetica Neue"/>
                <w:color w:val="000000"/>
                <w:spacing w:val="0"/>
                <w:sz w:val="18"/>
                <w:szCs w:val="18"/>
                <w:u w:val="none" w:color="000000"/>
                <w:lang w:val="fr-FR"/>
              </w:rPr>
              <w:t xml:space="preserve">à </w:t>
            </w:r>
            <w:r>
              <w:rPr>
                <w:rStyle w:val="Nessuno"/>
                <w:rFonts w:ascii="Avenir Next" w:hAnsi="Avenir Next"/>
                <w:color w:val="000000"/>
                <w:spacing w:val="0"/>
                <w:sz w:val="18"/>
                <w:szCs w:val="18"/>
                <w:u w:val="none" w:color="000000"/>
              </w:rPr>
              <w:t>in tema di sintomi digestivi e terapie probiotiche: un nuovo lievito, Kluyveromyces Marxianus Fragilis. Il Gastroenterologo - Anno XXXII, n. 3/2010.</w:t>
            </w:r>
          </w:p>
          <w:p>
            <w:pPr>
              <w:pStyle w:val="Normal"/>
              <w:widowControl/>
              <w:numPr>
                <w:ilvl w:val="0"/>
                <w:numId w:val="6"/>
              </w:numPr>
              <w:suppressAutoHyphens w:val="false"/>
              <w:spacing w:lineRule="auto" w:line="264" w:before="120" w:after="120"/>
              <w:jc w:val="both"/>
              <w:rPr>
                <w:rFonts w:ascii="Helvetica" w:hAnsi="Helvetica"/>
                <w:color w:val="000000"/>
                <w:spacing w:val="0"/>
                <w:sz w:val="18"/>
                <w:szCs w:val="18"/>
                <w:u w:val="none" w:color="8A877E"/>
                <w:lang w:val="sv-SE"/>
              </w:rPr>
            </w:pPr>
            <w:r>
              <w:rPr>
                <w:rStyle w:val="Nessuno"/>
                <w:rFonts w:ascii="Avenir Next" w:hAnsi="Avenir Next"/>
                <w:color w:val="000000"/>
                <w:spacing w:val="0"/>
                <w:sz w:val="18"/>
                <w:szCs w:val="18"/>
                <w:u w:val="none" w:color="000000"/>
                <w:lang w:val="sv-SE"/>
              </w:rPr>
              <w:t xml:space="preserve">Castellani L,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rPr>
              <w:t>, Buonfiglioli F, Roda G, Casanova S, Roda E. La dieta mediterranea: dalla tradizione all</w:t>
            </w:r>
            <w:r>
              <w:rPr>
                <w:rStyle w:val="Nessuno"/>
                <w:rFonts w:ascii="Helvetica Neue" w:hAnsi="Helvetica Neue"/>
                <w:color w:val="000000"/>
                <w:spacing w:val="0"/>
                <w:sz w:val="18"/>
                <w:szCs w:val="18"/>
                <w:u w:val="none" w:color="000000"/>
                <w:lang w:val="fr-FR"/>
              </w:rPr>
              <w:t>’</w:t>
            </w:r>
            <w:r>
              <w:rPr>
                <w:rStyle w:val="Nessuno"/>
                <w:rFonts w:ascii="Avenir Next" w:hAnsi="Avenir Next"/>
                <w:color w:val="000000"/>
                <w:spacing w:val="0"/>
                <w:sz w:val="18"/>
                <w:szCs w:val="18"/>
                <w:u w:val="none" w:color="000000"/>
              </w:rPr>
              <w:t>innovazione. Il Gastroenterologo - Anno XXXII, n. 3/2010.</w:t>
            </w:r>
          </w:p>
        </w:tc>
      </w:tr>
      <w:tr>
        <w:trPr>
          <w:trHeight w:val="8616" w:hRule="atLeast"/>
        </w:trPr>
        <w:tc>
          <w:tcPr>
            <w:tcW w:w="2856" w:type="dxa"/>
            <w:tcBorders/>
            <w:shd w:color="auto" w:fill="auto" w:val="clear"/>
          </w:tcPr>
          <w:p>
            <w:pPr>
              <w:pStyle w:val="Normal"/>
              <w:ind w:right="283" w:hanging="0"/>
              <w:jc w:val="right"/>
              <w:rPr/>
            </w:pPr>
            <w:r>
              <w:rPr>
                <w:rFonts w:ascii="Avenir Next Medium" w:hAnsi="Avenir Next Medium"/>
                <w:color w:val="0E4194"/>
                <w:sz w:val="18"/>
                <w:szCs w:val="18"/>
                <w:u w:val="none" w:color="0E4194"/>
              </w:rPr>
              <w:t>Abstract/Poster</w:t>
            </w:r>
          </w:p>
          <w:p>
            <w:pPr>
              <w:pStyle w:val="Normal"/>
              <w:ind w:right="283" w:hanging="0"/>
              <w:jc w:val="right"/>
              <w:rPr/>
            </w:pPr>
            <w:r>
              <w:rPr>
                <w:rFonts w:ascii="Avenir Next Medium" w:hAnsi="Avenir Next Medium"/>
                <w:color w:val="0E4194"/>
                <w:sz w:val="18"/>
                <w:szCs w:val="18"/>
                <w:u w:val="none" w:color="0E4194"/>
              </w:rPr>
              <w:t>Comunicazioni orali</w:t>
            </w:r>
          </w:p>
        </w:tc>
        <w:tc>
          <w:tcPr>
            <w:tcW w:w="7493" w:type="dxa"/>
            <w:tcBorders/>
            <w:shd w:color="auto" w:fill="auto" w:val="clear"/>
            <w:tcMar>
              <w:left w:w="91" w:type="dxa"/>
              <w:right w:w="80" w:type="dxa"/>
            </w:tcMar>
          </w:tcPr>
          <w:p>
            <w:pPr>
              <w:pStyle w:val="Normal"/>
              <w:widowControl/>
              <w:numPr>
                <w:ilvl w:val="0"/>
                <w:numId w:val="8"/>
              </w:numPr>
              <w:suppressAutoHyphens w:val="false"/>
              <w:spacing w:lineRule="auto" w:line="264" w:before="120" w:after="120"/>
              <w:jc w:val="both"/>
              <w:rPr>
                <w:rFonts w:ascii="Avenir Next" w:hAnsi="Avenir Next"/>
                <w:color w:val="000000"/>
                <w:spacing w:val="0"/>
                <w:sz w:val="18"/>
                <w:szCs w:val="18"/>
                <w:u w:val="none" w:color="8A877E"/>
              </w:rPr>
            </w:pPr>
            <w:r>
              <w:rPr>
                <w:rStyle w:val="Nessuno"/>
                <w:rFonts w:ascii="Avenir Next" w:hAnsi="Avenir Next"/>
                <w:color w:val="000000"/>
                <w:spacing w:val="0"/>
                <w:sz w:val="18"/>
                <w:szCs w:val="18"/>
                <w:u w:val="none" w:color="000000"/>
              </w:rPr>
              <w:t xml:space="preserve">Scaioli E,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rPr>
              <w:t>, Bellanova M, Campieri M, Festi D, Bazzoli F, Belluzzi A. Oral communication: Highly Purified Eicosapentaenoic Acid, as Free Fatty Acid, Reduces Fecal Calprotectin Levels And prevents Clinical Relapse in Ulcerative Colitis Patients: A Double and Blind, Randomized, Placebo Controlled Trial. Gastroenterology, Vol. 152, Issue 5, S186. Published in issue: April 2017.</w:t>
            </w:r>
          </w:p>
          <w:p>
            <w:pPr>
              <w:pStyle w:val="Normal"/>
              <w:widowControl/>
              <w:numPr>
                <w:ilvl w:val="0"/>
                <w:numId w:val="8"/>
              </w:numPr>
              <w:suppressAutoHyphens w:val="false"/>
              <w:spacing w:lineRule="auto" w:line="264" w:before="120" w:after="120"/>
              <w:jc w:val="both"/>
              <w:rPr>
                <w:rFonts w:ascii="Avenir Next" w:hAnsi="Avenir Next"/>
                <w:color w:val="000000"/>
                <w:spacing w:val="0"/>
                <w:sz w:val="18"/>
                <w:szCs w:val="18"/>
                <w:u w:val="none" w:color="8A877E"/>
              </w:rPr>
            </w:pPr>
            <w:r>
              <w:rPr>
                <w:rStyle w:val="Nessuno"/>
                <w:rFonts w:ascii="Avenir Next" w:hAnsi="Avenir Next"/>
                <w:color w:val="000000"/>
                <w:spacing w:val="0"/>
                <w:sz w:val="18"/>
                <w:szCs w:val="18"/>
                <w:u w:val="none" w:color="000000"/>
              </w:rPr>
              <w:t xml:space="preserve">Scaioli E,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rPr>
              <w:t>, Bellanova M, Campieri M, Festi D, Bazzoli F, Belluzzi A. P581 Highly purified eicosapentaenoic acid, as free fatty acid, reduces fecal calprotectin levels and prevents clinical relapse in ulcerative colitis patients: a double-blind, randomized, placebo controlled trial. J Crohns Colitis (2017) 11 (suppl_1): S376.</w:t>
            </w:r>
          </w:p>
          <w:p>
            <w:pPr>
              <w:pStyle w:val="Normal"/>
              <w:widowControl/>
              <w:numPr>
                <w:ilvl w:val="0"/>
                <w:numId w:val="8"/>
              </w:numPr>
              <w:suppressAutoHyphens w:val="false"/>
              <w:spacing w:lineRule="auto" w:line="264" w:before="120" w:after="120"/>
              <w:jc w:val="both"/>
              <w:rPr>
                <w:rFonts w:ascii="Avenir Next" w:hAnsi="Avenir Next"/>
                <w:color w:val="000000"/>
                <w:spacing w:val="0"/>
                <w:sz w:val="18"/>
                <w:szCs w:val="18"/>
                <w:u w:val="none" w:color="8A877E"/>
              </w:rPr>
            </w:pPr>
            <w:r>
              <w:rPr>
                <w:rStyle w:val="Nessuno"/>
                <w:rFonts w:ascii="Avenir Next" w:hAnsi="Avenir Next"/>
                <w:b/>
                <w:bCs/>
                <w:color w:val="000000"/>
                <w:spacing w:val="0"/>
                <w:sz w:val="18"/>
                <w:szCs w:val="18"/>
                <w:u w:val="none" w:color="000000"/>
              </w:rPr>
              <w:t>Sartini A</w:t>
            </w:r>
            <w:r>
              <w:rPr>
                <w:rStyle w:val="Hyperlink1"/>
                <w:rFonts w:ascii="Avenir Next" w:hAnsi="Avenir Next"/>
                <w:color w:val="000000"/>
                <w:spacing w:val="0"/>
                <w:sz w:val="18"/>
                <w:szCs w:val="18"/>
              </w:rPr>
              <w:t xml:space="preserve">, Bianchini M, Gitto S, Di Girolamo M, Bertani A, Merighi E, Villa E. Inflammatory bowel disease patients seem to develop non-alcoholic steatohepatitis (NASH) independently from an altered metabolic profile or active bowel disease. </w:t>
            </w:r>
            <w:r>
              <w:rPr>
                <w:rStyle w:val="Nessuno"/>
                <w:rFonts w:ascii="Avenir Next" w:hAnsi="Avenir Next"/>
                <w:color w:val="000000"/>
                <w:spacing w:val="0"/>
                <w:sz w:val="18"/>
                <w:szCs w:val="18"/>
                <w:u w:val="none" w:color="000000"/>
                <w:lang w:val="en-US"/>
              </w:rPr>
              <w:t>Abstracts of the 11</w:t>
            </w:r>
            <w:r>
              <w:rPr>
                <w:rStyle w:val="Nessuno"/>
                <w:rFonts w:ascii="Avenir Next" w:hAnsi="Avenir Next"/>
                <w:color w:val="000000"/>
                <w:spacing w:val="0"/>
                <w:sz w:val="18"/>
                <w:szCs w:val="18"/>
                <w:u w:val="none" w:color="000000"/>
                <w:vertAlign w:val="superscript"/>
                <w:lang w:val="en-US"/>
              </w:rPr>
              <w:t>th</w:t>
            </w:r>
            <w:r>
              <w:rPr>
                <w:rStyle w:val="Nessuno"/>
                <w:rFonts w:ascii="Avenir Next" w:hAnsi="Avenir Next"/>
                <w:color w:val="000000"/>
                <w:spacing w:val="0"/>
                <w:sz w:val="18"/>
                <w:szCs w:val="18"/>
                <w:u w:val="none" w:color="000000"/>
                <w:lang w:val="en-US"/>
              </w:rPr>
              <w:t xml:space="preserve"> Congress of ECCO, 2016. </w:t>
            </w:r>
            <w:r>
              <w:rPr>
                <w:rStyle w:val="Hyperlink1"/>
                <w:rFonts w:ascii="Avenir Next" w:hAnsi="Avenir Next"/>
                <w:color w:val="000000"/>
                <w:spacing w:val="0"/>
                <w:sz w:val="18"/>
                <w:szCs w:val="18"/>
              </w:rPr>
              <w:t>J Crohn Colitis (2016) 10 (suppl 1): S200.</w:t>
            </w:r>
          </w:p>
          <w:p>
            <w:pPr>
              <w:pStyle w:val="Normal"/>
              <w:widowControl/>
              <w:numPr>
                <w:ilvl w:val="0"/>
                <w:numId w:val="8"/>
              </w:numPr>
              <w:suppressAutoHyphens w:val="false"/>
              <w:spacing w:lineRule="auto" w:line="264" w:before="120" w:after="120"/>
              <w:jc w:val="both"/>
              <w:rPr>
                <w:rFonts w:ascii="Avenir Next" w:hAnsi="Avenir Next"/>
                <w:color w:val="000000"/>
                <w:spacing w:val="0"/>
                <w:sz w:val="18"/>
                <w:szCs w:val="18"/>
                <w:u w:val="none" w:color="8A877E"/>
              </w:rPr>
            </w:pP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rPr>
              <w:t xml:space="preserve">, Bianchini M, Gitto S, Di Girolamo M, Bertani A, Merighi E, Villa E. Pathogenesis of non-alcoholic steatohepatitis in patients with inflammatory bowel disease is different from non-bowel disease subjects. </w:t>
            </w:r>
            <w:r>
              <w:rPr>
                <w:rStyle w:val="Nessuno"/>
                <w:rFonts w:ascii="Avenir Next" w:hAnsi="Avenir Next"/>
                <w:i/>
                <w:iCs/>
                <w:color w:val="000000"/>
                <w:spacing w:val="0"/>
                <w:sz w:val="18"/>
                <w:szCs w:val="18"/>
                <w:u w:val="none" w:color="000000"/>
              </w:rPr>
              <w:t>Digestive and Liver Disease, Vol. 47, S, 2015, e233.</w:t>
            </w:r>
          </w:p>
          <w:p>
            <w:pPr>
              <w:pStyle w:val="Normal"/>
              <w:widowControl/>
              <w:numPr>
                <w:ilvl w:val="0"/>
                <w:numId w:val="8"/>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Di Girolamo M, Scarcelli A, Bertani A,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rPr>
              <w:t xml:space="preserve">, Merighi A, Villa E. Efficacy and safety of leukocyte adsorber (LA25™) in the removal of pletelets in patients with inflammatory bowel disease. </w:t>
            </w:r>
            <w:r>
              <w:rPr>
                <w:rStyle w:val="Nessuno"/>
                <w:rFonts w:ascii="Avenir Next" w:hAnsi="Avenir Next"/>
                <w:i/>
                <w:iCs/>
                <w:color w:val="000000"/>
                <w:spacing w:val="0"/>
                <w:sz w:val="18"/>
                <w:szCs w:val="18"/>
                <w:u w:val="none" w:color="000000"/>
              </w:rPr>
              <w:t>Abstracts of the 21st National Congress of Digestive Diseases. Digestive and Liver Disease 47S (2015) e69–e208.</w:t>
            </w:r>
          </w:p>
          <w:p>
            <w:pPr>
              <w:pStyle w:val="Normal"/>
              <w:widowControl/>
              <w:numPr>
                <w:ilvl w:val="0"/>
                <w:numId w:val="8"/>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rPr>
              <w:t>, Di Girolamo M, Scarcelli A, Bertani A, Marzi L, Maccio L, Lasagni C, Merighi A, Villa E. Anti-TNFalpha-induced psoriasis in Inflammatory Bowel Disease patients (IBD): is it a PARADOX or a side effect to BE EXPECTED? Digestive and Liver Disease 2014, Vol. 46, S75–S76.</w:t>
            </w:r>
          </w:p>
          <w:p>
            <w:pPr>
              <w:pStyle w:val="Normal"/>
              <w:widowControl/>
              <w:numPr>
                <w:ilvl w:val="0"/>
                <w:numId w:val="8"/>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Di Girolamo M, Scarcelli A, Bertani A,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Merighi A, Villa E. Ultrasonographic prevalence of liver steatosis in patients with inflammatory bowel disease in a single center. Abstracts of the 8</w:t>
            </w:r>
            <w:r>
              <w:rPr>
                <w:rStyle w:val="Nessuno"/>
                <w:rFonts w:ascii="Avenir Next" w:hAnsi="Avenir Next"/>
                <w:color w:val="000000"/>
                <w:spacing w:val="0"/>
                <w:sz w:val="18"/>
                <w:szCs w:val="18"/>
                <w:u w:val="none" w:color="000000"/>
                <w:vertAlign w:val="superscript"/>
                <w:lang w:val="en-US"/>
              </w:rPr>
              <w:t>th</w:t>
            </w:r>
            <w:r>
              <w:rPr>
                <w:rStyle w:val="Nessuno"/>
                <w:rFonts w:ascii="Avenir Next" w:hAnsi="Avenir Next"/>
                <w:color w:val="000000"/>
                <w:spacing w:val="0"/>
                <w:sz w:val="18"/>
                <w:szCs w:val="18"/>
                <w:u w:val="none" w:color="000000"/>
                <w:lang w:val="en-US"/>
              </w:rPr>
              <w:t xml:space="preserve"> Congress of ECCO, 2013. Journal of Crohn's and Colitis (Vol. 7).</w:t>
            </w:r>
          </w:p>
        </w:tc>
      </w:tr>
      <w:tr>
        <w:trPr>
          <w:trHeight w:val="5926" w:hRule="atLeast"/>
        </w:trPr>
        <w:tc>
          <w:tcPr>
            <w:tcW w:w="2856" w:type="dxa"/>
            <w:tcBorders/>
            <w:shd w:color="auto" w:fill="auto" w:val="clear"/>
          </w:tcPr>
          <w:p>
            <w:pPr>
              <w:pStyle w:val="Normal"/>
              <w:rPr/>
            </w:pPr>
            <w:r>
              <w:rPr/>
            </w:r>
          </w:p>
        </w:tc>
        <w:tc>
          <w:tcPr>
            <w:tcW w:w="7493" w:type="dxa"/>
            <w:tcBorders/>
            <w:shd w:color="auto" w:fill="auto" w:val="clear"/>
            <w:tcMar>
              <w:right w:w="80" w:type="dxa"/>
            </w:tcMar>
          </w:tcPr>
          <w:p>
            <w:pPr>
              <w:pStyle w:val="Normal"/>
              <w:widowControl/>
              <w:numPr>
                <w:ilvl w:val="0"/>
                <w:numId w:val="10"/>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Di Girolamo M, Scarcelli A, Bertani A,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Merighi A, Ruggiero C, Morandi U, Villa E. Pulmonary involvement in Crohn's disease patients. Abstracts of the 8</w:t>
            </w:r>
            <w:r>
              <w:rPr>
                <w:rStyle w:val="Nessuno"/>
                <w:rFonts w:ascii="Avenir Next" w:hAnsi="Avenir Next"/>
                <w:color w:val="000000"/>
                <w:spacing w:val="0"/>
                <w:sz w:val="18"/>
                <w:szCs w:val="18"/>
                <w:u w:val="none" w:color="000000"/>
                <w:vertAlign w:val="superscript"/>
                <w:lang w:val="en-US"/>
              </w:rPr>
              <w:t>th</w:t>
            </w:r>
            <w:r>
              <w:rPr>
                <w:rStyle w:val="Nessuno"/>
                <w:rFonts w:ascii="Avenir Next" w:hAnsi="Avenir Next"/>
                <w:color w:val="000000"/>
                <w:spacing w:val="0"/>
                <w:sz w:val="18"/>
                <w:szCs w:val="18"/>
                <w:u w:val="none" w:color="000000"/>
                <w:lang w:val="en-US"/>
              </w:rPr>
              <w:t xml:space="preserve"> Congress of ECCO, 2013. Journal of Crohn's and Colitis (Vol. 7).</w:t>
            </w:r>
          </w:p>
          <w:p>
            <w:pPr>
              <w:pStyle w:val="Normal"/>
              <w:widowControl/>
              <w:numPr>
                <w:ilvl w:val="0"/>
                <w:numId w:val="9"/>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Di Girolamo M, Scarcelli A, Bertani A,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Merighi A, Villa E. Effectiveness of leukocyte adsorber LA25 in the treatment of inflammatory bowel disease (IBD) patients non-responder to conventional therapy: pilot study LEUKOSMART. Abstracts of the 8</w:t>
            </w:r>
            <w:r>
              <w:rPr>
                <w:rStyle w:val="Nessuno"/>
                <w:rFonts w:ascii="Avenir Next" w:hAnsi="Avenir Next"/>
                <w:color w:val="000000"/>
                <w:spacing w:val="0"/>
                <w:sz w:val="18"/>
                <w:szCs w:val="18"/>
                <w:u w:val="none" w:color="000000"/>
                <w:vertAlign w:val="superscript"/>
                <w:lang w:val="en-US"/>
              </w:rPr>
              <w:t>th</w:t>
            </w:r>
            <w:r>
              <w:rPr>
                <w:rStyle w:val="Nessuno"/>
                <w:rFonts w:ascii="Avenir Next" w:hAnsi="Avenir Next"/>
                <w:color w:val="000000"/>
                <w:spacing w:val="0"/>
                <w:sz w:val="18"/>
                <w:szCs w:val="18"/>
                <w:u w:val="none" w:color="000000"/>
                <w:lang w:val="en-US"/>
              </w:rPr>
              <w:t xml:space="preserve"> Congress of ECCO, 2013. Journal of Crohn's and Colitis (Vol.7).</w:t>
            </w:r>
          </w:p>
          <w:p>
            <w:pPr>
              <w:pStyle w:val="Normal"/>
              <w:widowControl/>
              <w:numPr>
                <w:ilvl w:val="0"/>
                <w:numId w:val="9"/>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Di Girolamo M, Bertani A, Scarcelli A, Longobardi P,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Boarino V, Primerano AM, Merighi A, Villa E. Hyperbaric oxygen (HBO) therapy in Crohn</w:t>
            </w:r>
            <w:r>
              <w:rPr>
                <w:rStyle w:val="Nessuno"/>
                <w:rFonts w:ascii="Helvetica Neue" w:hAnsi="Helvetica Neue"/>
                <w:color w:val="000000"/>
                <w:spacing w:val="0"/>
                <w:sz w:val="18"/>
                <w:szCs w:val="18"/>
                <w:u w:val="none" w:color="000000"/>
                <w:lang w:val="fr-FR"/>
              </w:rPr>
              <w:t>’</w:t>
            </w:r>
            <w:r>
              <w:rPr>
                <w:rStyle w:val="Nessuno"/>
                <w:rFonts w:ascii="Avenir Next" w:hAnsi="Avenir Next"/>
                <w:color w:val="000000"/>
                <w:spacing w:val="0"/>
                <w:sz w:val="18"/>
                <w:szCs w:val="18"/>
                <w:u w:val="none" w:color="000000"/>
                <w:lang w:val="en-US"/>
              </w:rPr>
              <w:t>s Cutaneous Disease (CCD): our experience in patients non respondere to biological therapy. Digestive and Liver Disease 2013, (Vol.45</w:t>
            </w:r>
            <w:r>
              <w:rPr>
                <w:rStyle w:val="Nessuno"/>
                <w:rFonts w:ascii="Avenir Next" w:hAnsi="Avenir Next"/>
                <w:color w:val="000000"/>
                <w:spacing w:val="0"/>
                <w:sz w:val="18"/>
                <w:szCs w:val="18"/>
                <w:u w:val="none" w:color="000000"/>
              </w:rPr>
              <w:t>), S146-S147.</w:t>
            </w:r>
          </w:p>
          <w:p>
            <w:pPr>
              <w:pStyle w:val="Normal"/>
              <w:widowControl/>
              <w:numPr>
                <w:ilvl w:val="0"/>
                <w:numId w:val="9"/>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Roda G,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Marocchi M, Belluzzi A, Caponi A, Rosati G, Ugolini G, Roda A, Roda E, Mazzella G,. Mucosal cytokine profiles in Inflammatory Bowel Disease patients. Journal of Crohn's and Colitis, Volume 5, Issue 1, February 2011, Pages S1-S192, P030. [Abstracts of the 6</w:t>
            </w:r>
            <w:r>
              <w:rPr>
                <w:rStyle w:val="Nessuno"/>
                <w:rFonts w:ascii="Avenir Next" w:hAnsi="Avenir Next"/>
                <w:color w:val="000000"/>
                <w:spacing w:val="0"/>
                <w:sz w:val="18"/>
                <w:szCs w:val="18"/>
                <w:u w:val="none" w:color="000000"/>
                <w:vertAlign w:val="superscript"/>
                <w:lang w:val="en-US"/>
              </w:rPr>
              <w:t>th</w:t>
            </w:r>
            <w:r>
              <w:rPr>
                <w:rStyle w:val="Nessuno"/>
                <w:rFonts w:ascii="Avenir Next" w:hAnsi="Avenir Next"/>
                <w:color w:val="000000"/>
                <w:spacing w:val="0"/>
                <w:sz w:val="18"/>
                <w:szCs w:val="18"/>
                <w:u w:val="none" w:color="000000"/>
                <w:lang w:val="en-US"/>
              </w:rPr>
              <w:t xml:space="preserve"> Congress of ECCO the European Crohn</w:t>
            </w:r>
            <w:r>
              <w:rPr>
                <w:rStyle w:val="Nessuno"/>
                <w:rFonts w:ascii="Helvetica Neue" w:hAnsi="Helvetica Neue"/>
                <w:color w:val="000000"/>
                <w:spacing w:val="0"/>
                <w:sz w:val="18"/>
                <w:szCs w:val="18"/>
                <w:u w:val="none" w:color="000000"/>
                <w:lang w:val="fr-FR"/>
              </w:rPr>
              <w:t>’</w:t>
            </w:r>
            <w:r>
              <w:rPr>
                <w:rStyle w:val="Nessuno"/>
                <w:rFonts w:ascii="Avenir Next" w:hAnsi="Avenir Next"/>
                <w:color w:val="000000"/>
                <w:spacing w:val="0"/>
                <w:sz w:val="18"/>
                <w:szCs w:val="18"/>
                <w:u w:val="none" w:color="000000"/>
                <w:lang w:val="en-US"/>
              </w:rPr>
              <w:t>s and Colitis Organization Dublin, Ireland, February 24 26, 2011].</w:t>
            </w:r>
          </w:p>
          <w:p>
            <w:pPr>
              <w:pStyle w:val="Normal"/>
              <w:widowControl/>
              <w:numPr>
                <w:ilvl w:val="0"/>
                <w:numId w:val="9"/>
              </w:numPr>
              <w:suppressAutoHyphens w:val="false"/>
              <w:spacing w:lineRule="auto" w:line="264" w:before="120" w:after="120"/>
              <w:jc w:val="both"/>
              <w:rPr>
                <w:rFonts w:ascii="Helvetica" w:hAnsi="Helvetica"/>
                <w:color w:val="000000"/>
                <w:spacing w:val="0"/>
                <w:sz w:val="18"/>
                <w:szCs w:val="18"/>
                <w:u w:val="none" w:color="8A877E"/>
              </w:rPr>
            </w:pPr>
            <w:r>
              <w:rPr>
                <w:rStyle w:val="Nessuno"/>
                <w:rFonts w:ascii="Avenir Next" w:hAnsi="Avenir Next"/>
                <w:color w:val="000000"/>
                <w:spacing w:val="0"/>
                <w:sz w:val="18"/>
                <w:szCs w:val="18"/>
                <w:u w:val="none" w:color="000000"/>
              </w:rPr>
              <w:t xml:space="preserve">Tuci A, Roda G, Tonon F, Castellani L, Caponi A, </w:t>
            </w:r>
            <w:r>
              <w:rPr>
                <w:rStyle w:val="Nessuno"/>
                <w:rFonts w:ascii="Avenir Next" w:hAnsi="Avenir Next"/>
                <w:b/>
                <w:bCs/>
                <w:color w:val="000000"/>
                <w:spacing w:val="0"/>
                <w:sz w:val="18"/>
                <w:szCs w:val="18"/>
                <w:u w:val="none" w:color="000000"/>
              </w:rPr>
              <w:t>Sartini A</w:t>
            </w:r>
            <w:r>
              <w:rPr>
                <w:rStyle w:val="Nessuno"/>
                <w:rFonts w:ascii="Avenir Next" w:hAnsi="Avenir Next"/>
                <w:color w:val="000000"/>
                <w:spacing w:val="0"/>
                <w:sz w:val="18"/>
                <w:szCs w:val="18"/>
                <w:u w:val="none" w:color="000000"/>
                <w:lang w:val="en-US"/>
              </w:rPr>
              <w:t>, Roda E, Belluzzi A. Fecal detection of Mycobacterium Avium Paratuberculosis (MAP) using IS900 DNA sequence in Crohn</w:t>
            </w:r>
            <w:r>
              <w:rPr>
                <w:rStyle w:val="Nessuno"/>
                <w:rFonts w:ascii="Helvetica Neue" w:hAnsi="Helvetica Neue"/>
                <w:color w:val="000000"/>
                <w:spacing w:val="0"/>
                <w:sz w:val="18"/>
                <w:szCs w:val="18"/>
                <w:u w:val="none" w:color="000000"/>
                <w:lang w:val="fr-FR"/>
              </w:rPr>
              <w:t>’</w:t>
            </w:r>
            <w:r>
              <w:rPr>
                <w:rStyle w:val="Nessuno"/>
                <w:rFonts w:ascii="Avenir Next" w:hAnsi="Avenir Next"/>
                <w:color w:val="000000"/>
                <w:spacing w:val="0"/>
                <w:sz w:val="18"/>
                <w:szCs w:val="18"/>
                <w:u w:val="none" w:color="000000"/>
                <w:lang w:val="en-US"/>
              </w:rPr>
              <w:t>s Disease and control subjects. Digestive and Liver Disease 42S (2010) S61</w:t>
            </w:r>
            <w:r>
              <w:rPr>
                <w:rStyle w:val="Nessuno"/>
                <w:rFonts w:ascii="Helvetica Neue" w:hAnsi="Helvetica Neue"/>
                <w:color w:val="000000"/>
                <w:spacing w:val="0"/>
                <w:sz w:val="18"/>
                <w:szCs w:val="18"/>
                <w:u w:val="none" w:color="000000"/>
              </w:rPr>
              <w:t>–</w:t>
            </w:r>
            <w:r>
              <w:rPr>
                <w:rStyle w:val="Nessuno"/>
                <w:rFonts w:ascii="Avenir Next" w:hAnsi="Avenir Next"/>
                <w:color w:val="000000"/>
                <w:spacing w:val="0"/>
                <w:sz w:val="18"/>
                <w:szCs w:val="18"/>
                <w:u w:val="none" w:color="000000"/>
              </w:rPr>
              <w:t>S192.</w:t>
            </w:r>
          </w:p>
        </w:tc>
      </w:tr>
      <w:tr>
        <w:trPr>
          <w:trHeight w:val="528" w:hRule="atLeast"/>
        </w:trPr>
        <w:tc>
          <w:tcPr>
            <w:tcW w:w="2856" w:type="dxa"/>
            <w:tcBorders/>
            <w:shd w:color="auto" w:fill="auto" w:val="clear"/>
          </w:tcPr>
          <w:p>
            <w:pPr>
              <w:pStyle w:val="Normal"/>
              <w:ind w:right="283" w:hanging="0"/>
              <w:jc w:val="right"/>
              <w:rPr/>
            </w:pPr>
            <w:r>
              <w:rPr>
                <w:rFonts w:ascii="Avenir Next Medium" w:hAnsi="Avenir Next Medium"/>
                <w:color w:val="0E4194"/>
                <w:sz w:val="18"/>
                <w:szCs w:val="18"/>
                <w:u w:val="none" w:color="0E4194"/>
              </w:rPr>
              <w:t>Capitoli di libri</w:t>
            </w:r>
          </w:p>
        </w:tc>
        <w:tc>
          <w:tcPr>
            <w:tcW w:w="7493" w:type="dxa"/>
            <w:tcBorders/>
            <w:shd w:color="auto" w:fill="auto" w:val="clear"/>
            <w:tcMar>
              <w:left w:w="91" w:type="dxa"/>
              <w:right w:w="80" w:type="dxa"/>
            </w:tcMar>
          </w:tcPr>
          <w:p>
            <w:pPr>
              <w:pStyle w:val="Normal"/>
              <w:widowContro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s>
              <w:suppressAutoHyphens w:val="false"/>
              <w:spacing w:lineRule="auto" w:line="264" w:before="120" w:after="200"/>
              <w:ind w:left="320" w:hanging="0"/>
              <w:jc w:val="both"/>
              <w:rPr/>
            </w:pPr>
            <w:r>
              <w:rPr>
                <w:rFonts w:ascii="Avenir Next" w:hAnsi="Avenir Next"/>
                <w:color w:val="000000"/>
                <w:spacing w:val="0"/>
                <w:sz w:val="18"/>
                <w:szCs w:val="18"/>
                <w:u w:val="none" w:color="000000"/>
                <w:lang w:val="sv-SE"/>
              </w:rPr>
              <w:t>“</w:t>
            </w:r>
            <w:r>
              <w:rPr>
                <w:rFonts w:ascii="Avenir Next" w:hAnsi="Avenir Next"/>
                <w:color w:val="000000"/>
                <w:spacing w:val="0"/>
                <w:sz w:val="18"/>
                <w:szCs w:val="18"/>
                <w:u w:val="none" w:color="000000"/>
                <w:lang w:val="sv-SE"/>
              </w:rPr>
              <w:t>Le patologie intestinali nell’anziano” in “L’anziano in Pronto Soccorso e in Ospedale” a cura di Alessandra Colantoni. Editrice La Mandragora, Imola. 2017</w:t>
            </w:r>
          </w:p>
        </w:tc>
      </w:tr>
    </w:tbl>
    <w:p>
      <w:pPr>
        <w:pStyle w:val="ECVText"/>
        <w:spacing w:lineRule="auto" w:line="240"/>
        <w:rPr>
          <w:color w:val="000000"/>
        </w:rPr>
      </w:pPr>
      <w:r>
        <w:rPr>
          <w:color w:val="000000"/>
        </w:rPr>
      </w:r>
    </w:p>
    <w:p>
      <w:pPr>
        <w:pStyle w:val="ECVText"/>
        <w:rPr>
          <w:color w:val="000000"/>
        </w:rPr>
      </w:pPr>
      <w:r>
        <w:rPr>
          <w:color w:val="000000"/>
        </w:rPr>
      </w:r>
    </w:p>
    <w:p>
      <w:pPr>
        <w:pStyle w:val="Paragrafoelenco"/>
        <w:widowControl/>
        <w:spacing w:before="0" w:after="0"/>
        <w:ind w:left="720" w:right="0" w:hanging="0"/>
        <w:contextualSpacing/>
        <w:rPr>
          <w:rFonts w:ascii="Arial Narrow" w:hAnsi="Arial Narrow" w:cs="Arial Narrow"/>
          <w:iCs/>
          <w:lang w:val="en-US"/>
        </w:rPr>
      </w:pPr>
      <w:r>
        <w:rPr>
          <w:rFonts w:cs="Arial Narrow" w:ascii="Arial Narrow" w:hAnsi="Arial Narrow"/>
          <w:iCs/>
          <w:lang w:val="en-US"/>
        </w:rPr>
      </w:r>
    </w:p>
    <w:p>
      <w:pPr>
        <w:pStyle w:val="Normal"/>
        <w:widowControl/>
        <w:spacing w:before="0" w:after="0"/>
        <w:ind w:left="720" w:right="0" w:hanging="0"/>
        <w:contextualSpacing/>
        <w:rPr>
          <w:rFonts w:ascii="Arial Narrow" w:hAnsi="Arial Narrow" w:cs="Arial Narrow"/>
          <w:iCs/>
          <w:color w:val="000000"/>
          <w:sz w:val="22"/>
          <w:szCs w:val="22"/>
          <w:lang w:val="en-US"/>
        </w:rPr>
      </w:pPr>
      <w:r>
        <w:rPr>
          <w:color w:val="000000"/>
        </w:rPr>
      </w:r>
    </w:p>
    <w:p>
      <w:pPr>
        <w:pStyle w:val="ECVText"/>
        <w:rPr>
          <w:color w:val="000000"/>
        </w:rPr>
      </w:pPr>
      <w:r>
        <w:rPr>
          <w:color w:val="000000"/>
        </w:rPr>
      </w:r>
    </w:p>
    <w:p>
      <w:pPr>
        <w:pStyle w:val="ECVText"/>
        <w:rPr>
          <w:color w:val="000000"/>
        </w:rPr>
      </w:pPr>
      <w:r>
        <w:rPr>
          <w:color w:val="000000"/>
        </w:rPr>
      </w:r>
    </w:p>
    <w:p>
      <w:pPr>
        <w:pStyle w:val="Corpodeltesto"/>
        <w:tabs>
          <w:tab w:val="left" w:pos="319" w:leader="none"/>
        </w:tabs>
        <w:spacing w:lineRule="auto" w:line="336"/>
        <w:jc w:val="both"/>
        <w:rPr/>
      </w:pPr>
      <w:r>
        <w:rPr>
          <w:rFonts w:eastAsia="Avenir Next" w:cs="Avenir Next" w:ascii="Avenir Next" w:hAnsi="Avenir Next"/>
          <w:color w:val="000000"/>
          <w:sz w:val="22"/>
          <w:szCs w:val="22"/>
        </w:rPr>
        <w:tab/>
      </w:r>
    </w:p>
    <w:sectPr>
      <w:headerReference w:type="even" r:id="rId5"/>
      <w:headerReference w:type="default" r:id="rId6"/>
      <w:footerReference w:type="even" r:id="rId7"/>
      <w:footerReference w:type="default" r:id="rId8"/>
      <w:type w:val="nextPage"/>
      <w:pgSz w:w="11906" w:h="16838"/>
      <w:pgMar w:left="850" w:right="680" w:header="458" w:top="1129" w:footer="624" w:bottom="1474" w:gutter="0"/>
      <w:pgNumType w:fmt="decimal"/>
      <w:formProt w:val="false"/>
      <w:textDirection w:val="lrTb"/>
      <w:docGrid w:type="default" w:linePitch="289" w:charSpace="1023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Avenir Next Medium">
    <w:charset w:val="00"/>
    <w:family w:val="roman"/>
    <w:pitch w:val="variable"/>
  </w:font>
  <w:font w:name="Avenir Next">
    <w:charset w:val="00"/>
    <w:family w:val="roman"/>
    <w:pitch w:val="variable"/>
  </w:font>
  <w:font w:name="Helvetica">
    <w:altName w:val="Arial"/>
    <w:charset w:val="00"/>
    <w:family w:val="roman"/>
    <w:pitch w:val="variable"/>
  </w:font>
  <w:font w:name="Liberation Sans">
    <w:altName w:val="Arial"/>
    <w:charset w:val="00"/>
    <w:family w:val="roman"/>
    <w:pitch w:val="variable"/>
  </w:font>
  <w:font w:name="Helvetica Neue">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tabs>
        <w:tab w:val="right" w:pos="2835" w:leader="none"/>
        <w:tab w:val="left" w:pos="10205" w:leader="none"/>
        <w:tab w:val="right" w:pos="10350" w:leader="none"/>
      </w:tabs>
      <w:rPr/>
    </w:pPr>
    <w:r>
      <w:rPr>
        <w:color w:val="26B4EA"/>
        <w:sz w:val="14"/>
        <w:szCs w:val="14"/>
        <w:u w:val="none" w:color="26B4EA"/>
      </w:rPr>
      <w:tab/>
      <w:t xml:space="preserve"> </w:t>
    </w:r>
    <w:r>
      <w:rPr>
        <w:sz w:val="14"/>
        <w:szCs w:val="14"/>
      </w:rPr>
      <w:t xml:space="preserve">© Unione europea, 2002-2015 | europass.cedefop.europa.eu </w:t>
      <w:tab/>
      <w:t>Pagina</w:t>
    </w:r>
    <w:r>
      <w:rPr>
        <w:color w:val="26B4EA"/>
        <w:sz w:val="14"/>
        <w:szCs w:val="14"/>
        <w:u w:val="none" w:color="26B4EA"/>
      </w:rPr>
      <w:t xml:space="preserve"> </w:t>
    </w:r>
    <w:r>
      <w:rPr>
        <w:color w:val="26B4EA"/>
        <w:sz w:val="14"/>
        <w:szCs w:val="14"/>
        <w:u w:val="none" w:color="26B4EA"/>
      </w:rPr>
      <w:fldChar w:fldCharType="begin"/>
    </w:r>
    <w:r>
      <w:instrText> PAGE </w:instrText>
    </w:r>
    <w:r>
      <w:fldChar w:fldCharType="separate"/>
    </w:r>
    <w:r>
      <w:t>6</w:t>
    </w:r>
    <w:r>
      <w:fldChar w:fldCharType="end"/>
    </w:r>
    <w:r>
      <w:rPr>
        <w:sz w:val="14"/>
        <w:szCs w:val="14"/>
      </w:rPr>
      <w:t xml:space="preserve"> / </w:t>
    </w:r>
    <w:r>
      <w:rPr>
        <w:sz w:val="14"/>
        <w:szCs w:val="14"/>
      </w:rPr>
      <w:fldChar w:fldCharType="begin"/>
    </w:r>
    <w:r>
      <w:instrText> NUMPAGES </w:instrText>
    </w:r>
    <w:r>
      <w:fldChar w:fldCharType="separate"/>
    </w:r>
    <w:r>
      <w:t>6</w:t>
    </w:r>
    <w:r>
      <w:fldChar w:fldCharType="end"/>
    </w:r>
    <w:r>
      <w:rPr>
        <w:color w:val="26B4EA"/>
        <w:sz w:val="14"/>
        <w:szCs w:val="14"/>
        <w:u w:val="none" w:color="26B4EA"/>
      </w:rPr>
      <w:t xml:space="preserve">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tabs>
        <w:tab w:val="right" w:pos="2835" w:leader="none"/>
        <w:tab w:val="left" w:pos="10205" w:leader="none"/>
        <w:tab w:val="right" w:pos="10350" w:leader="none"/>
      </w:tabs>
      <w:rPr/>
    </w:pPr>
    <w:r>
      <w:rPr>
        <w:color w:val="26B4EA"/>
        <w:sz w:val="14"/>
        <w:szCs w:val="14"/>
        <w:u w:val="none" w:color="26B4EA"/>
      </w:rPr>
      <w:tab/>
      <w:t xml:space="preserve"> </w:t>
    </w:r>
    <w:r>
      <w:rPr>
        <w:sz w:val="14"/>
        <w:szCs w:val="14"/>
      </w:rPr>
      <w:t xml:space="preserve">© Unione europea, 2002-2015 | europass.cedefop.europa.eu </w:t>
      <w:tab/>
      <w:t>Pagina</w:t>
    </w:r>
    <w:r>
      <w:rPr>
        <w:color w:val="26B4EA"/>
        <w:sz w:val="14"/>
        <w:szCs w:val="14"/>
        <w:u w:val="none" w:color="26B4EA"/>
      </w:rPr>
      <w:t xml:space="preserve"> </w:t>
    </w:r>
    <w:r>
      <w:rPr>
        <w:color w:val="26B4EA"/>
        <w:sz w:val="14"/>
        <w:szCs w:val="14"/>
        <w:u w:val="none" w:color="26B4EA"/>
      </w:rPr>
      <w:fldChar w:fldCharType="begin"/>
    </w:r>
    <w:r>
      <w:instrText> PAGE </w:instrText>
    </w:r>
    <w:r>
      <w:fldChar w:fldCharType="separate"/>
    </w:r>
    <w:r>
      <w:t>5</w:t>
    </w:r>
    <w:r>
      <w:fldChar w:fldCharType="end"/>
    </w:r>
    <w:r>
      <w:rPr>
        <w:sz w:val="14"/>
        <w:szCs w:val="14"/>
      </w:rPr>
      <w:t xml:space="preserve"> / </w:t>
    </w:r>
    <w:r>
      <w:rPr>
        <w:sz w:val="14"/>
        <w:szCs w:val="14"/>
      </w:rPr>
      <w:fldChar w:fldCharType="begin"/>
    </w:r>
    <w:r>
      <w:instrText> NUMPAGES </w:instrText>
    </w:r>
    <w:r>
      <w:fldChar w:fldCharType="separate"/>
    </w:r>
    <w:r>
      <w:t>6</w:t>
    </w:r>
    <w:r>
      <w:fldChar w:fldCharType="end"/>
    </w:r>
    <w:r>
      <w:rPr>
        <w:color w:val="26B4EA"/>
        <w:sz w:val="14"/>
        <w:szCs w:val="14"/>
        <w:u w:val="none" w:color="26B4EA"/>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CVCurriculumVitaeNextPages"/>
      <w:widowControl w:val="false"/>
      <w:tabs>
        <w:tab w:val="left" w:pos="2835" w:leader="none"/>
        <w:tab w:val="right" w:pos="10350" w:leader="none"/>
      </w:tabs>
      <w:suppressAutoHyphens w:val="true"/>
      <w:bidi w:val="0"/>
      <w:spacing w:lineRule="atLeast" w:line="100" w:before="153" w:after="0"/>
      <w:jc w:val="right"/>
      <w:rPr/>
    </w:pPr>
    <w:r>
      <mc:AlternateContent>
        <mc:Choice Requires="wpg">
          <w:drawing>
            <wp:anchor behindDoc="1" distT="152400" distB="152400" distL="152400" distR="152400" simplePos="0" locked="0" layoutInCell="1" allowOverlap="1" relativeHeight="4" wp14:anchorId="4202B159">
              <wp:simplePos x="0" y="0"/>
              <wp:positionH relativeFrom="page">
                <wp:posOffset>539750</wp:posOffset>
              </wp:positionH>
              <wp:positionV relativeFrom="page">
                <wp:posOffset>290830</wp:posOffset>
              </wp:positionV>
              <wp:extent cx="995045" cy="289560"/>
              <wp:effectExtent l="0" t="0" r="0" b="0"/>
              <wp:wrapNone/>
              <wp:docPr id="9" name="officeArt object"/>
              <a:graphic xmlns:a="http://schemas.openxmlformats.org/drawingml/2006/main">
                <a:graphicData uri="http://schemas.microsoft.com/office/word/2010/wordprocessingGroup">
                  <wpg:wgp>
                    <wpg:cNvGrpSpPr/>
                    <wpg:grpSpPr>
                      <a:xfrm>
                        <a:off x="0" y="0"/>
                        <a:ext cx="994320" cy="289080"/>
                      </a:xfrm>
                    </wpg:grpSpPr>
                    <wps:wsp>
                      <wps:cNvSpPr/>
                      <wps:spPr>
                        <a:xfrm>
                          <a:off x="0" y="0"/>
                          <a:ext cx="994320" cy="28908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8" name="image.png" descr=""/>
                        <pic:cNvPicPr/>
                      </pic:nvPicPr>
                      <pic:blipFill>
                        <a:blip r:embed="rId1"/>
                        <a:stretch/>
                      </pic:blipFill>
                      <pic:spPr>
                        <a:xfrm>
                          <a:off x="0" y="0"/>
                          <a:ext cx="994320" cy="289080"/>
                        </a:xfrm>
                        <a:prstGeom prst="rect">
                          <a:avLst/>
                        </a:prstGeom>
                        <a:ln w="12600">
                          <a:noFill/>
                        </a:ln>
                      </pic:spPr>
                    </pic:pic>
                  </wpg:wgp>
                </a:graphicData>
              </a:graphic>
            </wp:anchor>
          </w:drawing>
        </mc:Choice>
        <mc:Fallback>
          <w:pict>
            <v:group id="shape_0" alt="officeArt object" style="position:absolute;margin-left:42.5pt;margin-top:22.9pt;width:78.3pt;height:22.75pt" coordorigin="850,458" coordsize="1566,455">
              <v:rect id="shape_0" fillcolor="white" stroked="f" style="position:absolute;left:850;top:458;width:1565;height:454;mso-position-horizontal-relative:page;mso-position-vertical-relative:page">
                <w10:wrap type="none"/>
                <v:fill o:detectmouseclick="t" type="solid" color2="black"/>
                <v:stroke color="#3465a4" weight="12600" joinstyle="round" endcap="flat"/>
              </v:rect>
              <v:rect id="shape_0" ID="image.png" stroked="f" style="position:absolute;left:850;top:458;width:1565;height:454;mso-position-horizontal-relative:page;mso-position-vertical-relative:page">
                <v:imagedata r:id="rId1" o:detectmouseclick="t"/>
                <w10:wrap type="none"/>
                <v:stroke color="#3465a4" weight="12600" joinstyle="round" endcap="flat"/>
              </v:rect>
            </v:group>
          </w:pict>
        </mc:Fallback>
      </mc:AlternateContent>
    </w:r>
    <w:r>
      <w:rPr/>
      <w:t xml:space="preserve"> </w:t>
    </w:r>
    <w:r>
      <w:rPr/>
      <w:tab/>
      <w:t xml:space="preserve"> Curriculum Vitae</w:t>
      <w:tab/>
      <w:t xml:space="preserve"> Alessandro Sartini</w:t>
    </w:r>
  </w:p>
  <w:p>
    <w:pPr>
      <w:pStyle w:val="ECVCurriculumVitaeNextPages"/>
      <w:jc w:val="center"/>
      <w:rPr/>
    </w:pPr>
    <w:r>
      <w:rPr/>
      <w:t xml:space="preserve">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CVCurriculumVitaeNextPages"/>
      <w:widowControl w:val="false"/>
      <w:tabs>
        <w:tab w:val="left" w:pos="2835" w:leader="none"/>
        <w:tab w:val="right" w:pos="10350" w:leader="none"/>
      </w:tabs>
      <w:suppressAutoHyphens w:val="true"/>
      <w:bidi w:val="0"/>
      <w:spacing w:lineRule="atLeast" w:line="100" w:before="153" w:after="0"/>
      <w:jc w:val="right"/>
      <w:rPr/>
    </w:pPr>
    <w:r>
      <mc:AlternateContent>
        <mc:Choice Requires="wpg">
          <w:drawing>
            <wp:anchor behindDoc="1" distT="152400" distB="152400" distL="152400" distR="152400" simplePos="0" locked="0" layoutInCell="1" allowOverlap="1" relativeHeight="7" wp14:anchorId="335BF6DE">
              <wp:simplePos x="0" y="0"/>
              <wp:positionH relativeFrom="page">
                <wp:posOffset>539750</wp:posOffset>
              </wp:positionH>
              <wp:positionV relativeFrom="page">
                <wp:posOffset>290830</wp:posOffset>
              </wp:positionV>
              <wp:extent cx="995045" cy="289560"/>
              <wp:effectExtent l="0" t="0" r="0" b="0"/>
              <wp:wrapNone/>
              <wp:docPr id="10" name="officeArt object"/>
              <a:graphic xmlns:a="http://schemas.openxmlformats.org/drawingml/2006/main">
                <a:graphicData uri="http://schemas.microsoft.com/office/word/2010/wordprocessingGroup">
                  <wpg:wgp>
                    <wpg:cNvGrpSpPr/>
                    <wpg:grpSpPr>
                      <a:xfrm>
                        <a:off x="0" y="0"/>
                        <a:ext cx="994320" cy="289080"/>
                      </a:xfrm>
                    </wpg:grpSpPr>
                    <wps:wsp>
                      <wps:cNvSpPr/>
                      <wps:spPr>
                        <a:xfrm>
                          <a:off x="0" y="0"/>
                          <a:ext cx="994320" cy="289080"/>
                        </a:xfrm>
                        <a:prstGeom prst="rect">
                          <a:avLst/>
                        </a:prstGeom>
                        <a:solidFill>
                          <a:srgbClr val="ffffff"/>
                        </a:solidFill>
                        <a:ln w="12600">
                          <a:noFill/>
                        </a:ln>
                      </wps:spPr>
                      <wps:style>
                        <a:lnRef idx="0"/>
                        <a:fillRef idx="0"/>
                        <a:effectRef idx="0"/>
                        <a:fontRef idx="minor"/>
                      </wps:style>
                      <wps:bodyPr/>
                    </wps:wsp>
                    <pic:pic xmlns:pic="http://schemas.openxmlformats.org/drawingml/2006/picture">
                      <pic:nvPicPr>
                        <pic:cNvPr id="9" name="image.png" descr=""/>
                        <pic:cNvPicPr/>
                      </pic:nvPicPr>
                      <pic:blipFill>
                        <a:blip r:embed="rId1"/>
                        <a:stretch/>
                      </pic:blipFill>
                      <pic:spPr>
                        <a:xfrm>
                          <a:off x="0" y="0"/>
                          <a:ext cx="994320" cy="289080"/>
                        </a:xfrm>
                        <a:prstGeom prst="rect">
                          <a:avLst/>
                        </a:prstGeom>
                        <a:ln w="12600">
                          <a:noFill/>
                        </a:ln>
                      </pic:spPr>
                    </pic:pic>
                  </wpg:wgp>
                </a:graphicData>
              </a:graphic>
            </wp:anchor>
          </w:drawing>
        </mc:Choice>
        <mc:Fallback>
          <w:pict>
            <v:group id="shape_0" alt="officeArt object" style="position:absolute;margin-left:42.5pt;margin-top:22.9pt;width:78.3pt;height:22.75pt" coordorigin="850,458" coordsize="1566,455">
              <v:rect id="shape_0" fillcolor="white" stroked="f" style="position:absolute;left:850;top:458;width:1565;height:454;mso-position-horizontal-relative:page;mso-position-vertical-relative:page">
                <w10:wrap type="none"/>
                <v:fill o:detectmouseclick="t" type="solid" color2="black"/>
                <v:stroke color="#3465a4" weight="12600" joinstyle="round" endcap="flat"/>
              </v:rect>
              <v:rect id="shape_0" ID="image.png" stroked="f" style="position:absolute;left:850;top:458;width:1565;height:454;mso-position-horizontal-relative:page;mso-position-vertical-relative:page">
                <v:imagedata r:id="rId1" o:detectmouseclick="t"/>
                <w10:wrap type="none"/>
                <v:stroke color="#3465a4" weight="12600" joinstyle="round" endcap="flat"/>
              </v:rect>
            </v:group>
          </w:pict>
        </mc:Fallback>
      </mc:AlternateContent>
    </w:r>
    <w:r>
      <w:rPr/>
      <w:t xml:space="preserve"> </w:t>
    </w:r>
    <w:r>
      <w:rPr/>
      <w:tab/>
      <w:t xml:space="preserve"> Curriculum Vitae</w:t>
      <w:tab/>
      <w:t xml:space="preserve"> Alessandro Sartini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283" w:hanging="283"/>
      </w:pPr>
      <w:rPr>
        <w:rFonts w:ascii="Symbol" w:hAnsi="Symbol" w:cs="Symbol" w:hint="default"/>
        <w:smallCaps w:val="false"/>
        <w:caps w:val="false"/>
        <w:outline w:val="false"/>
        <w:dstrike w:val="false"/>
        <w:strike w:val="false"/>
        <w:vertAlign w:val="baseline"/>
        <w:position w:val="0"/>
        <w:sz w:val="18"/>
        <w:sz w:val="18"/>
        <w:spacing w:val="0"/>
        <w:w w:val="100"/>
        <w:emboss w:val="false"/>
        <w:imprint w:val="false"/>
        <w:rFonts w:cs="Symbol"/>
      </w:rPr>
    </w:lvl>
    <w:lvl w:ilvl="1">
      <w:start w:val="1"/>
      <w:numFmt w:val="bullet"/>
      <w:lvlText w:val=""/>
      <w:lvlJc w:val="left"/>
      <w:pPr>
        <w:ind w:left="742" w:hanging="142"/>
      </w:pPr>
      <w:rPr>
        <w:rFonts w:ascii="Symbol" w:hAnsi="Symbol" w:cs="Symbol" w:hint="default"/>
        <w:smallCaps w:val="false"/>
        <w:caps w:val="false"/>
        <w:outline w:val="false"/>
        <w:dstrike w:val="false"/>
        <w:strike w:val="false"/>
        <w:vertAlign w:val="baseline"/>
        <w:position w:val="0"/>
        <w:sz w:val="16"/>
        <w:sz w:val="16"/>
        <w:spacing w:val="0"/>
        <w:w w:val="100"/>
        <w:emboss w:val="false"/>
        <w:imprint w:val="false"/>
        <w:rFonts w:cs="Symbol"/>
      </w:rPr>
    </w:lvl>
    <w:lvl w:ilvl="2">
      <w:start w:val="1"/>
      <w:numFmt w:val="bullet"/>
      <w:lvlText w:val=""/>
      <w:lvlJc w:val="left"/>
      <w:pPr>
        <w:ind w:left="1342" w:hanging="142"/>
      </w:pPr>
      <w:rPr>
        <w:rFonts w:ascii="Symbol" w:hAnsi="Symbol" w:cs="Symbol" w:hint="default"/>
        <w:smallCaps w:val="false"/>
        <w:caps w:val="false"/>
        <w:outline w:val="false"/>
        <w:dstrike w:val="false"/>
        <w:strike w:val="false"/>
        <w:vertAlign w:val="baseline"/>
        <w:position w:val="0"/>
        <w:sz w:val="16"/>
        <w:sz w:val="16"/>
        <w:spacing w:val="0"/>
        <w:w w:val="100"/>
        <w:emboss w:val="false"/>
        <w:imprint w:val="false"/>
        <w:rFonts w:cs="Symbol"/>
      </w:rPr>
    </w:lvl>
    <w:lvl w:ilvl="3">
      <w:start w:val="1"/>
      <w:numFmt w:val="bullet"/>
      <w:lvlText w:val=""/>
      <w:lvlJc w:val="left"/>
      <w:pPr>
        <w:ind w:left="1942" w:hanging="142"/>
      </w:pPr>
      <w:rPr>
        <w:rFonts w:ascii="Symbol" w:hAnsi="Symbol" w:cs="Symbol" w:hint="default"/>
        <w:smallCaps w:val="false"/>
        <w:caps w:val="false"/>
        <w:outline w:val="false"/>
        <w:dstrike w:val="false"/>
        <w:strike w:val="false"/>
        <w:vertAlign w:val="baseline"/>
        <w:position w:val="0"/>
        <w:sz w:val="16"/>
        <w:sz w:val="16"/>
        <w:spacing w:val="0"/>
        <w:w w:val="100"/>
        <w:emboss w:val="false"/>
        <w:imprint w:val="false"/>
        <w:rFonts w:cs="Symbol"/>
      </w:rPr>
    </w:lvl>
    <w:lvl w:ilvl="4">
      <w:start w:val="1"/>
      <w:numFmt w:val="bullet"/>
      <w:lvlText w:val=""/>
      <w:lvlJc w:val="left"/>
      <w:pPr>
        <w:ind w:left="2542" w:hanging="142"/>
      </w:pPr>
      <w:rPr>
        <w:rFonts w:ascii="Symbol" w:hAnsi="Symbol" w:cs="Symbol" w:hint="default"/>
        <w:smallCaps w:val="false"/>
        <w:caps w:val="false"/>
        <w:outline w:val="false"/>
        <w:dstrike w:val="false"/>
        <w:strike w:val="false"/>
        <w:vertAlign w:val="baseline"/>
        <w:position w:val="0"/>
        <w:sz w:val="16"/>
        <w:sz w:val="16"/>
        <w:spacing w:val="0"/>
        <w:w w:val="100"/>
        <w:emboss w:val="false"/>
        <w:imprint w:val="false"/>
        <w:rFonts w:cs="Symbol"/>
      </w:rPr>
    </w:lvl>
    <w:lvl w:ilvl="5">
      <w:start w:val="1"/>
      <w:numFmt w:val="bullet"/>
      <w:lvlText w:val=""/>
      <w:lvlJc w:val="left"/>
      <w:pPr>
        <w:ind w:left="3142" w:hanging="142"/>
      </w:pPr>
      <w:rPr>
        <w:rFonts w:ascii="Symbol" w:hAnsi="Symbol" w:cs="Symbol" w:hint="default"/>
        <w:smallCaps w:val="false"/>
        <w:caps w:val="false"/>
        <w:outline w:val="false"/>
        <w:dstrike w:val="false"/>
        <w:strike w:val="false"/>
        <w:vertAlign w:val="baseline"/>
        <w:position w:val="0"/>
        <w:sz w:val="16"/>
        <w:sz w:val="16"/>
        <w:spacing w:val="0"/>
        <w:w w:val="100"/>
        <w:emboss w:val="false"/>
        <w:imprint w:val="false"/>
        <w:rFonts w:cs="Symbol"/>
      </w:rPr>
    </w:lvl>
    <w:lvl w:ilvl="6">
      <w:start w:val="1"/>
      <w:numFmt w:val="bullet"/>
      <w:lvlText w:val=""/>
      <w:lvlJc w:val="left"/>
      <w:pPr>
        <w:ind w:left="3742" w:hanging="142"/>
      </w:pPr>
      <w:rPr>
        <w:rFonts w:ascii="Symbol" w:hAnsi="Symbol" w:cs="Symbol" w:hint="default"/>
        <w:smallCaps w:val="false"/>
        <w:caps w:val="false"/>
        <w:outline w:val="false"/>
        <w:dstrike w:val="false"/>
        <w:strike w:val="false"/>
        <w:vertAlign w:val="baseline"/>
        <w:position w:val="0"/>
        <w:sz w:val="16"/>
        <w:sz w:val="16"/>
        <w:spacing w:val="0"/>
        <w:w w:val="100"/>
        <w:emboss w:val="false"/>
        <w:imprint w:val="false"/>
        <w:rFonts w:cs="Symbol"/>
      </w:rPr>
    </w:lvl>
    <w:lvl w:ilvl="7">
      <w:start w:val="1"/>
      <w:numFmt w:val="bullet"/>
      <w:lvlText w:val=""/>
      <w:lvlJc w:val="left"/>
      <w:pPr>
        <w:ind w:left="4342" w:hanging="142"/>
      </w:pPr>
      <w:rPr>
        <w:rFonts w:ascii="Symbol" w:hAnsi="Symbol" w:cs="Symbol" w:hint="default"/>
        <w:smallCaps w:val="false"/>
        <w:caps w:val="false"/>
        <w:outline w:val="false"/>
        <w:dstrike w:val="false"/>
        <w:strike w:val="false"/>
        <w:vertAlign w:val="baseline"/>
        <w:position w:val="0"/>
        <w:sz w:val="16"/>
        <w:sz w:val="16"/>
        <w:spacing w:val="0"/>
        <w:w w:val="100"/>
        <w:emboss w:val="false"/>
        <w:imprint w:val="false"/>
        <w:rFonts w:cs="Symbol"/>
      </w:rPr>
    </w:lvl>
    <w:lvl w:ilvl="8">
      <w:start w:val="1"/>
      <w:numFmt w:val="bullet"/>
      <w:lvlText w:val=""/>
      <w:lvlJc w:val="left"/>
      <w:pPr>
        <w:ind w:left="4942" w:hanging="142"/>
      </w:pPr>
      <w:rPr>
        <w:rFonts w:ascii="Symbol" w:hAnsi="Symbol" w:cs="Symbol" w:hint="default"/>
        <w:smallCaps w:val="false"/>
        <w:caps w:val="false"/>
        <w:outline w:val="false"/>
        <w:dstrike w:val="false"/>
        <w:strike w:val="false"/>
        <w:vertAlign w:val="baseline"/>
        <w:position w:val="0"/>
        <w:sz w:val="16"/>
        <w:sz w:val="16"/>
        <w:spacing w:val="0"/>
        <w:w w:val="100"/>
        <w:emboss w:val="false"/>
        <w:imprint w:val="false"/>
        <w:rFonts w:cs="Symbol"/>
      </w:rPr>
    </w:lvl>
  </w:abstractNum>
  <w:abstractNum w:abstractNumId="2">
    <w:lvl w:ilvl="0">
      <w:start w:val="1"/>
      <w:numFmt w:val="decimal"/>
      <w:lvlText w:val="%1."/>
      <w:lvlJc w:val="left"/>
      <w:pPr>
        <w:tabs>
          <w:tab w:val="num" w:pos="7200"/>
        </w:tabs>
        <w:ind w:left="320" w:hanging="320"/>
      </w:pPr>
      <w:rPr>
        <w:smallCaps w:val="false"/>
        <w:caps w:val="false"/>
        <w:outline w:val="false"/>
        <w:dstrike w:val="false"/>
        <w:strike w:val="false"/>
        <w:vertAlign w:val="baseline"/>
        <w:position w:val="0"/>
        <w:sz w:val="18"/>
        <w:sz w:val="18"/>
        <w:spacing w:val="0"/>
        <w:i w:val="false"/>
        <w:b/>
        <w:iCs w:val="false"/>
        <w:bCs/>
        <w:w w:val="100"/>
        <w:emboss w:val="false"/>
        <w:imprint w:val="false"/>
        <w:rFonts w:ascii="Avenir Next" w:hAnsi="Avenir Next" w:eastAsia="Helvetica" w:cs="Helvetica"/>
        <w:color w:val="000000"/>
      </w:rPr>
    </w:lvl>
    <w:lvl w:ilvl="1">
      <w:start w:val="1"/>
      <w:numFmt w:val="decimal"/>
      <w:lvlText w:val="%2."/>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2">
      <w:start w:val="1"/>
      <w:numFmt w:val="decimal"/>
      <w:lvlText w:val="%3."/>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3">
      <w:start w:val="1"/>
      <w:numFmt w:val="decimal"/>
      <w:lvlText w:val="%4."/>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4">
      <w:start w:val="1"/>
      <w:numFmt w:val="decimal"/>
      <w:lvlText w:val="%5."/>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5">
      <w:start w:val="1"/>
      <w:numFmt w:val="decimal"/>
      <w:lvlText w:val="%6."/>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6">
      <w:start w:val="1"/>
      <w:numFmt w:val="decimal"/>
      <w:lvlText w:val="%7."/>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7">
      <w:start w:val="1"/>
      <w:numFmt w:val="decimal"/>
      <w:lvlText w:val="%8."/>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8">
      <w:start w:val="1"/>
      <w:numFmt w:val="decimal"/>
      <w:lvlText w:val="%9."/>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abstractNum>
  <w:abstractNum w:abstractNumId="3">
    <w:lvl w:ilvl="0">
      <w:start w:val="1"/>
      <w:numFmt w:val="decimal"/>
      <w:lvlText w:val="%1."/>
      <w:lvlJc w:val="left"/>
      <w:pPr>
        <w:tabs>
          <w:tab w:val="num" w:pos="7200"/>
        </w:tabs>
        <w:ind w:left="320" w:hanging="320"/>
      </w:pPr>
      <w:rPr>
        <w:smallCaps w:val="false"/>
        <w:caps w:val="false"/>
        <w:outline w:val="false"/>
        <w:dstrike w:val="false"/>
        <w:strike w:val="false"/>
        <w:vertAlign w:val="baseline"/>
        <w:position w:val="0"/>
        <w:sz w:val="18"/>
        <w:sz w:val="18"/>
        <w:spacing w:val="0"/>
        <w:i w:val="false"/>
        <w:b/>
        <w:iCs w:val="false"/>
        <w:bCs/>
        <w:w w:val="100"/>
        <w:emboss w:val="false"/>
        <w:imprint w:val="false"/>
        <w:rFonts w:ascii="Avenir Next" w:hAnsi="Avenir Next" w:eastAsia="Helvetica" w:cs="Helvetica"/>
        <w:color w:val="000000"/>
      </w:rPr>
    </w:lvl>
    <w:lvl w:ilvl="1">
      <w:start w:val="1"/>
      <w:numFmt w:val="decimal"/>
      <w:lvlText w:val="%2."/>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2">
      <w:start w:val="1"/>
      <w:numFmt w:val="decimal"/>
      <w:lvlText w:val="%3."/>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3">
      <w:start w:val="1"/>
      <w:numFmt w:val="decimal"/>
      <w:lvlText w:val="%4."/>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4">
      <w:start w:val="1"/>
      <w:numFmt w:val="decimal"/>
      <w:lvlText w:val="%5."/>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5">
      <w:start w:val="1"/>
      <w:numFmt w:val="decimal"/>
      <w:lvlText w:val="%6."/>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6">
      <w:start w:val="1"/>
      <w:numFmt w:val="decimal"/>
      <w:lvlText w:val="%7."/>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7">
      <w:start w:val="1"/>
      <w:numFmt w:val="decimal"/>
      <w:lvlText w:val="%8."/>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8">
      <w:start w:val="1"/>
      <w:numFmt w:val="decimal"/>
      <w:lvlText w:val="%9."/>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abstractNum>
  <w:abstractNum w:abstractNumId="4">
    <w:lvl w:ilvl="0">
      <w:start w:val="1"/>
      <w:numFmt w:val="decimal"/>
      <w:lvlText w:val="%1."/>
      <w:lvlJc w:val="left"/>
      <w:pPr>
        <w:tabs>
          <w:tab w:val="num" w:pos="7200"/>
        </w:tabs>
        <w:ind w:left="320" w:hanging="320"/>
      </w:pPr>
      <w:rPr>
        <w:smallCaps w:val="false"/>
        <w:caps w:val="false"/>
        <w:outline w:val="false"/>
        <w:dstrike w:val="false"/>
        <w:strike w:val="false"/>
        <w:vertAlign w:val="baseline"/>
        <w:position w:val="0"/>
        <w:sz w:val="18"/>
        <w:sz w:val="18"/>
        <w:spacing w:val="0"/>
        <w:i w:val="false"/>
        <w:b/>
        <w:iCs w:val="false"/>
        <w:bCs/>
        <w:w w:val="100"/>
        <w:emboss w:val="false"/>
        <w:imprint w:val="false"/>
        <w:rFonts w:ascii="Helvetica" w:hAnsi="Helvetica" w:eastAsia="Helvetica" w:cs="Helvetica"/>
        <w:color w:val="000000"/>
      </w:rPr>
    </w:lvl>
    <w:lvl w:ilvl="1">
      <w:start w:val="1"/>
      <w:numFmt w:val="decimal"/>
      <w:lvlText w:val="%2."/>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2">
      <w:start w:val="1"/>
      <w:numFmt w:val="decimal"/>
      <w:lvlText w:val="%3."/>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3">
      <w:start w:val="1"/>
      <w:numFmt w:val="decimal"/>
      <w:lvlText w:val="%4."/>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4">
      <w:start w:val="1"/>
      <w:numFmt w:val="decimal"/>
      <w:lvlText w:val="%5."/>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5">
      <w:start w:val="1"/>
      <w:numFmt w:val="decimal"/>
      <w:lvlText w:val="%6."/>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6">
      <w:start w:val="1"/>
      <w:numFmt w:val="decimal"/>
      <w:lvlText w:val="%7."/>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7">
      <w:start w:val="1"/>
      <w:numFmt w:val="decimal"/>
      <w:lvlText w:val="%8."/>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8">
      <w:start w:val="1"/>
      <w:numFmt w:val="decimal"/>
      <w:lvlText w:val="%9."/>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abstractNum>
  <w:abstractNum w:abstractNumId="5">
    <w:lvl w:ilvl="0">
      <w:start w:val="7"/>
      <w:numFmt w:val="decimal"/>
      <w:lvlText w:val="%1."/>
      <w:lvlJc w:val="left"/>
      <w:pPr>
        <w:ind w:left="320" w:hanging="320"/>
      </w:pPr>
      <w:rPr>
        <w:smallCaps w:val="false"/>
        <w:caps w:val="false"/>
        <w:outline w:val="false"/>
        <w:dstrike w:val="false"/>
        <w:strike w:val="false"/>
        <w:vertAlign w:val="baseline"/>
        <w:position w:val="0"/>
        <w:sz w:val="18"/>
        <w:sz w:val="18"/>
        <w:spacing w:val="0"/>
        <w:i w:val="false"/>
        <w:b/>
        <w:iCs w:val="false"/>
        <w:bCs/>
        <w:w w:val="100"/>
        <w:emboss w:val="false"/>
        <w:imprint w:val="false"/>
        <w:rFonts w:eastAsia="Helvetica" w:cs="Helvetica"/>
        <w:color w:val="000000"/>
      </w:rPr>
    </w:lvl>
    <w:lvl w:ilvl="1">
      <w:start w:val="1"/>
      <w:numFmt w:val="decimal"/>
      <w:lvlText w:val="%2."/>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2">
      <w:start w:val="1"/>
      <w:numFmt w:val="decimal"/>
      <w:lvlText w:val="%3."/>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3">
      <w:start w:val="1"/>
      <w:numFmt w:val="decimal"/>
      <w:lvlText w:val="%4."/>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4">
      <w:start w:val="1"/>
      <w:numFmt w:val="decimal"/>
      <w:lvlText w:val="%5."/>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5">
      <w:start w:val="1"/>
      <w:numFmt w:val="decimal"/>
      <w:lvlText w:val="%6."/>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6">
      <w:start w:val="1"/>
      <w:numFmt w:val="decimal"/>
      <w:lvlText w:val="%7."/>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7">
      <w:start w:val="1"/>
      <w:numFmt w:val="decimal"/>
      <w:lvlText w:val="%8."/>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8">
      <w:start w:val="1"/>
      <w:numFmt w:val="decimal"/>
      <w:lvlText w:val="%9."/>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abstractNum>
  <w:abstractNum w:abstractNumId="6">
    <w:lvl w:ilvl="0">
      <w:start w:val="1"/>
      <w:numFmt w:val="decimal"/>
      <w:lvlText w:val="%1."/>
      <w:lvlJc w:val="left"/>
      <w:pPr>
        <w:tabs>
          <w:tab w:val="num" w:pos="7200"/>
        </w:tabs>
        <w:ind w:left="320" w:hanging="320"/>
      </w:pPr>
      <w:rPr>
        <w:smallCaps w:val="false"/>
        <w:caps w:val="false"/>
        <w:outline w:val="false"/>
        <w:dstrike w:val="false"/>
        <w:strike w:val="false"/>
        <w:vertAlign w:val="baseline"/>
        <w:position w:val="0"/>
        <w:sz w:val="18"/>
        <w:sz w:val="18"/>
        <w:spacing w:val="0"/>
        <w:i w:val="false"/>
        <w:b/>
        <w:iCs w:val="false"/>
        <w:bCs/>
        <w:w w:val="100"/>
        <w:emboss w:val="false"/>
        <w:imprint w:val="false"/>
        <w:rFonts w:ascii="Helvetica" w:hAnsi="Helvetica" w:eastAsia="Helvetica" w:cs="Helvetica"/>
        <w:color w:val="000000"/>
      </w:rPr>
    </w:lvl>
    <w:lvl w:ilvl="1">
      <w:start w:val="1"/>
      <w:numFmt w:val="decimal"/>
      <w:lvlText w:val="%2."/>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2">
      <w:start w:val="1"/>
      <w:numFmt w:val="decimal"/>
      <w:lvlText w:val="%3."/>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3">
      <w:start w:val="1"/>
      <w:numFmt w:val="decimal"/>
      <w:lvlText w:val="%4."/>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4">
      <w:start w:val="1"/>
      <w:numFmt w:val="decimal"/>
      <w:lvlText w:val="%5."/>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5">
      <w:start w:val="1"/>
      <w:numFmt w:val="decimal"/>
      <w:lvlText w:val="%6."/>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6">
      <w:start w:val="1"/>
      <w:numFmt w:val="decimal"/>
      <w:lvlText w:val="%7."/>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7">
      <w:start w:val="1"/>
      <w:numFmt w:val="decimal"/>
      <w:lvlText w:val="%8."/>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8">
      <w:start w:val="1"/>
      <w:numFmt w:val="decimal"/>
      <w:lvlText w:val="%9."/>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abstractNum>
  <w:abstractNum w:abstractNumId="7">
    <w:lvl w:ilvl="0">
      <w:start w:val="18"/>
      <w:numFmt w:val="decimal"/>
      <w:lvlText w:val="%1."/>
      <w:lvlJc w:val="left"/>
      <w:pPr>
        <w:ind w:left="320" w:hanging="320"/>
      </w:pPr>
      <w:rPr>
        <w:smallCaps w:val="false"/>
        <w:caps w:val="false"/>
        <w:outline w:val="false"/>
        <w:dstrike w:val="false"/>
        <w:strike w:val="false"/>
        <w:vertAlign w:val="baseline"/>
        <w:position w:val="0"/>
        <w:sz w:val="18"/>
        <w:sz w:val="18"/>
        <w:spacing w:val="0"/>
        <w:i w:val="false"/>
        <w:b/>
        <w:iCs w:val="false"/>
        <w:bCs/>
        <w:w w:val="100"/>
        <w:emboss w:val="false"/>
        <w:imprint w:val="false"/>
        <w:rFonts w:ascii="Helvetica" w:hAnsi="Helvetica" w:eastAsia="Helvetica" w:cs="Helvetica"/>
        <w:color w:val="000000"/>
      </w:rPr>
    </w:lvl>
    <w:lvl w:ilvl="1">
      <w:start w:val="1"/>
      <w:numFmt w:val="decimal"/>
      <w:lvlText w:val="%2."/>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2">
      <w:start w:val="1"/>
      <w:numFmt w:val="decimal"/>
      <w:lvlText w:val="%3."/>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3">
      <w:start w:val="1"/>
      <w:numFmt w:val="decimal"/>
      <w:lvlText w:val="%4."/>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4">
      <w:start w:val="1"/>
      <w:numFmt w:val="decimal"/>
      <w:lvlText w:val="%5."/>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5">
      <w:start w:val="1"/>
      <w:numFmt w:val="decimal"/>
      <w:lvlText w:val="%6."/>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6">
      <w:start w:val="1"/>
      <w:numFmt w:val="decimal"/>
      <w:lvlText w:val="%7."/>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7">
      <w:start w:val="1"/>
      <w:numFmt w:val="decimal"/>
      <w:lvlText w:val="%8."/>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8">
      <w:start w:val="1"/>
      <w:numFmt w:val="decimal"/>
      <w:lvlText w:val="%9."/>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abstractNum>
  <w:abstractNum w:abstractNumId="8">
    <w:lvl w:ilvl="0">
      <w:start w:val="1"/>
      <w:numFmt w:val="decimal"/>
      <w:lvlText w:val="%1."/>
      <w:lvlJc w:val="left"/>
      <w:pPr>
        <w:tabs>
          <w:tab w:val="num" w:pos="7200"/>
        </w:tabs>
        <w:ind w:left="320" w:hanging="320"/>
      </w:pPr>
      <w:rPr>
        <w:smallCaps w:val="false"/>
        <w:caps w:val="false"/>
        <w:outline w:val="false"/>
        <w:dstrike w:val="false"/>
        <w:strike w:val="false"/>
        <w:vertAlign w:val="baseline"/>
        <w:position w:val="0"/>
        <w:sz w:val="18"/>
        <w:sz w:val="18"/>
        <w:spacing w:val="0"/>
        <w:i w:val="false"/>
        <w:b/>
        <w:iCs w:val="false"/>
        <w:bCs/>
        <w:w w:val="100"/>
        <w:emboss w:val="false"/>
        <w:imprint w:val="false"/>
        <w:rFonts w:ascii="Helvetica" w:hAnsi="Helvetica" w:eastAsia="Helvetica" w:cs="Helvetica"/>
        <w:color w:val="000000"/>
      </w:rPr>
    </w:lvl>
    <w:lvl w:ilvl="1">
      <w:start w:val="1"/>
      <w:numFmt w:val="decimal"/>
      <w:lvlText w:val="%2."/>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2">
      <w:start w:val="1"/>
      <w:numFmt w:val="decimal"/>
      <w:lvlText w:val="%3."/>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3">
      <w:start w:val="1"/>
      <w:numFmt w:val="decimal"/>
      <w:lvlText w:val="%4."/>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4">
      <w:start w:val="1"/>
      <w:numFmt w:val="decimal"/>
      <w:lvlText w:val="%5."/>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5">
      <w:start w:val="1"/>
      <w:numFmt w:val="decimal"/>
      <w:lvlText w:val="%6."/>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6">
      <w:start w:val="1"/>
      <w:numFmt w:val="decimal"/>
      <w:lvlText w:val="%7."/>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7">
      <w:start w:val="1"/>
      <w:numFmt w:val="decimal"/>
      <w:lvlText w:val="%8."/>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8">
      <w:start w:val="1"/>
      <w:numFmt w:val="decimal"/>
      <w:lvlText w:val="%9."/>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abstractNum>
  <w:abstractNum w:abstractNumId="9">
    <w:lvl w:ilvl="0">
      <w:start w:val="1"/>
      <w:numFmt w:val="decimal"/>
      <w:lvlText w:val="%1."/>
      <w:lvlJc w:val="left"/>
      <w:pPr>
        <w:tabs>
          <w:tab w:val="num" w:pos="7200"/>
        </w:tabs>
        <w:ind w:left="320" w:hanging="320"/>
      </w:pPr>
      <w:rPr>
        <w:smallCaps w:val="false"/>
        <w:caps w:val="false"/>
        <w:outline w:val="false"/>
        <w:dstrike w:val="false"/>
        <w:strike w:val="false"/>
        <w:vertAlign w:val="baseline"/>
        <w:position w:val="0"/>
        <w:sz w:val="18"/>
        <w:sz w:val="18"/>
        <w:spacing w:val="0"/>
        <w:i w:val="false"/>
        <w:b/>
        <w:iCs w:val="false"/>
        <w:bCs/>
        <w:w w:val="100"/>
        <w:emboss w:val="false"/>
        <w:imprint w:val="false"/>
        <w:rFonts w:ascii="Helvetica" w:hAnsi="Helvetica" w:eastAsia="Helvetica" w:cs="Helvetica"/>
        <w:color w:val="000000"/>
      </w:rPr>
    </w:lvl>
    <w:lvl w:ilvl="1">
      <w:start w:val="1"/>
      <w:numFmt w:val="decimal"/>
      <w:lvlText w:val="%2."/>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2">
      <w:start w:val="1"/>
      <w:numFmt w:val="decimal"/>
      <w:lvlText w:val="%3."/>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3">
      <w:start w:val="1"/>
      <w:numFmt w:val="decimal"/>
      <w:lvlText w:val="%4."/>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4">
      <w:start w:val="1"/>
      <w:numFmt w:val="decimal"/>
      <w:lvlText w:val="%5."/>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5">
      <w:start w:val="1"/>
      <w:numFmt w:val="decimal"/>
      <w:lvlText w:val="%6."/>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6">
      <w:start w:val="1"/>
      <w:numFmt w:val="decimal"/>
      <w:lvlText w:val="%7."/>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7">
      <w:start w:val="1"/>
      <w:numFmt w:val="decimal"/>
      <w:lvlText w:val="%8."/>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8">
      <w:start w:val="1"/>
      <w:numFmt w:val="decimal"/>
      <w:lvlText w:val="%9."/>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abstractNum>
  <w:abstractNum w:abstractNumId="10">
    <w:lvl w:ilvl="0">
      <w:start w:val="8"/>
      <w:numFmt w:val="decimal"/>
      <w:lvlText w:val="%1."/>
      <w:lvlJc w:val="left"/>
      <w:pPr>
        <w:ind w:left="320" w:hanging="320"/>
      </w:pPr>
      <w:rPr>
        <w:smallCaps w:val="false"/>
        <w:caps w:val="false"/>
        <w:outline w:val="false"/>
        <w:dstrike w:val="false"/>
        <w:strike w:val="false"/>
        <w:vertAlign w:val="baseline"/>
        <w:position w:val="0"/>
        <w:sz w:val="18"/>
        <w:sz w:val="18"/>
        <w:spacing w:val="0"/>
        <w:i w:val="false"/>
        <w:b/>
        <w:iCs w:val="false"/>
        <w:bCs/>
        <w:w w:val="100"/>
        <w:emboss w:val="false"/>
        <w:imprint w:val="false"/>
        <w:rFonts w:ascii="Helvetica" w:hAnsi="Helvetica" w:eastAsia="Helvetica" w:cs="Helvetica"/>
        <w:color w:val="000000"/>
      </w:rPr>
    </w:lvl>
    <w:lvl w:ilvl="1">
      <w:start w:val="1"/>
      <w:numFmt w:val="decimal"/>
      <w:lvlText w:val="%2."/>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2">
      <w:start w:val="1"/>
      <w:numFmt w:val="decimal"/>
      <w:lvlText w:val="%3."/>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3">
      <w:start w:val="1"/>
      <w:numFmt w:val="decimal"/>
      <w:lvlText w:val="%4."/>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4">
      <w:start w:val="1"/>
      <w:numFmt w:val="decimal"/>
      <w:lvlText w:val="%5."/>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5">
      <w:start w:val="1"/>
      <w:numFmt w:val="decimal"/>
      <w:lvlText w:val="%6."/>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6">
      <w:start w:val="1"/>
      <w:numFmt w:val="decimal"/>
      <w:lvlText w:val="%7."/>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7">
      <w:start w:val="1"/>
      <w:numFmt w:val="decimal"/>
      <w:lvlText w:val="%8."/>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lvl w:ilvl="8">
      <w:start w:val="1"/>
      <w:numFmt w:val="decimal"/>
      <w:lvlText w:val="%9."/>
      <w:lvlJc w:val="left"/>
      <w:pPr>
        <w:tabs>
          <w:tab w:val="num" w:pos="7200"/>
        </w:tabs>
        <w:ind w:left="320" w:hanging="320"/>
      </w:pPr>
      <w:rPr>
        <w:smallCaps w:val="false"/>
        <w:caps w:val="false"/>
        <w:outline w:val="false"/>
        <w:dstrike w:val="false"/>
        <w:strike w:val="false"/>
        <w:vertAlign w:val="baseline"/>
        <w:position w:val="0"/>
        <w:sz w:val="16"/>
        <w:sz w:val="16"/>
        <w:spacing w:val="0"/>
        <w:i w:val="false"/>
        <w:b/>
        <w:iCs w:val="false"/>
        <w:bCs/>
        <w:w w:val="100"/>
        <w:emboss w:val="false"/>
        <w:imprint w:val="false"/>
        <w:rFonts w:eastAsia="Helvetica" w:cs="Helvetica"/>
        <w:color w:val="000000"/>
      </w:rPr>
    </w:lvl>
  </w:abstractNum>
  <w:abstractNum w:abstractNumId="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52"/>
  <w:defaultTabStop w:val="709"/>
  <w:autoHyphenation w:val="false"/>
  <w:evenAndOddHeader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it-IT" w:eastAsia="it-IT" w:bidi="ar-SA"/>
      </w:rPr>
    </w:rPrDefault>
    <w:pPrDefault>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jc w:val="left"/>
    </w:pPr>
    <w:rPr>
      <w:rFonts w:ascii="Arial" w:hAnsi="Arial" w:eastAsia="Arial Unicode MS" w:cs="Arial Unicode MS"/>
      <w:color w:val="3F3A38"/>
      <w:spacing w:val="-6"/>
      <w:sz w:val="16"/>
      <w:szCs w:val="16"/>
      <w:u w:val="none" w:color="3F3A38"/>
      <w:lang w:val="it-IT" w:eastAsia="it-IT" w:bidi="ar-SA"/>
    </w:rPr>
  </w:style>
  <w:style w:type="character" w:styleId="DefaultParagraphFont" w:default="1">
    <w:name w:val="Default Paragraph Font"/>
    <w:uiPriority w:val="1"/>
    <w:semiHidden/>
    <w:unhideWhenUsed/>
    <w:qFormat/>
    <w:rPr/>
  </w:style>
  <w:style w:type="character" w:styleId="CollegamentoInternet">
    <w:name w:val="Collegamento Internet"/>
    <w:rPr>
      <w:u w:val="single"/>
    </w:rPr>
  </w:style>
  <w:style w:type="character" w:styleId="Hyperlink0" w:customStyle="1">
    <w:name w:val="Hyperlink.0"/>
    <w:basedOn w:val="CollegamentoInternet"/>
    <w:qFormat/>
    <w:rPr>
      <w:color w:val="0000FF"/>
      <w:u w:val="single" w:color="0000FF"/>
    </w:rPr>
  </w:style>
  <w:style w:type="character" w:styleId="Nessuno" w:customStyle="1">
    <w:name w:val="Nessuno"/>
    <w:qFormat/>
    <w:rPr/>
  </w:style>
  <w:style w:type="character" w:styleId="Hyperlink1" w:customStyle="1">
    <w:name w:val="Hyperlink.1"/>
    <w:basedOn w:val="Nessuno"/>
    <w:qFormat/>
    <w:rPr>
      <w:u w:val="none" w:color="000000"/>
      <w:lang w:val="it-IT"/>
    </w:rPr>
  </w:style>
  <w:style w:type="character" w:styleId="ListLabel1">
    <w:name w:val="ListLabel 1"/>
    <w:qFormat/>
    <w:rPr>
      <w:rFonts w:ascii="Avenir Next Medium" w:hAnsi="Avenir Next Medium"/>
      <w:caps w:val="false"/>
      <w:smallCaps w:val="false"/>
      <w:strike w:val="false"/>
      <w:dstrike w:val="false"/>
      <w:outline w:val="false"/>
      <w:emboss w:val="false"/>
      <w:imprint w:val="false"/>
      <w:spacing w:val="0"/>
      <w:w w:val="100"/>
      <w:position w:val="0"/>
      <w:sz w:val="18"/>
      <w:sz w:val="18"/>
      <w:vertAlign w:val="baseline"/>
    </w:rPr>
  </w:style>
  <w:style w:type="character" w:styleId="ListLabel2">
    <w:name w:val="ListLabel 2"/>
    <w:qFormat/>
    <w:rPr>
      <w:caps w:val="false"/>
      <w:smallCaps w:val="false"/>
      <w:strike w:val="false"/>
      <w:dstrike w:val="false"/>
      <w:outline w:val="false"/>
      <w:emboss w:val="false"/>
      <w:imprint w:val="false"/>
      <w:spacing w:val="0"/>
      <w:w w:val="100"/>
      <w:position w:val="0"/>
      <w:sz w:val="16"/>
      <w:sz w:val="16"/>
      <w:vertAlign w:val="baseline"/>
    </w:rPr>
  </w:style>
  <w:style w:type="character" w:styleId="ListLabel3">
    <w:name w:val="ListLabel 3"/>
    <w:qFormat/>
    <w:rPr>
      <w:caps w:val="false"/>
      <w:smallCaps w:val="false"/>
      <w:strike w:val="false"/>
      <w:dstrike w:val="false"/>
      <w:outline w:val="false"/>
      <w:emboss w:val="false"/>
      <w:imprint w:val="false"/>
      <w:spacing w:val="0"/>
      <w:w w:val="100"/>
      <w:position w:val="0"/>
      <w:sz w:val="16"/>
      <w:sz w:val="16"/>
      <w:vertAlign w:val="baseline"/>
    </w:rPr>
  </w:style>
  <w:style w:type="character" w:styleId="ListLabel4">
    <w:name w:val="ListLabel 4"/>
    <w:qFormat/>
    <w:rPr>
      <w:caps w:val="false"/>
      <w:smallCaps w:val="false"/>
      <w:strike w:val="false"/>
      <w:dstrike w:val="false"/>
      <w:outline w:val="false"/>
      <w:emboss w:val="false"/>
      <w:imprint w:val="false"/>
      <w:spacing w:val="0"/>
      <w:w w:val="100"/>
      <w:position w:val="0"/>
      <w:sz w:val="16"/>
      <w:sz w:val="16"/>
      <w:vertAlign w:val="baseline"/>
    </w:rPr>
  </w:style>
  <w:style w:type="character" w:styleId="ListLabel5">
    <w:name w:val="ListLabel 5"/>
    <w:qFormat/>
    <w:rPr>
      <w:caps w:val="false"/>
      <w:smallCaps w:val="false"/>
      <w:strike w:val="false"/>
      <w:dstrike w:val="false"/>
      <w:outline w:val="false"/>
      <w:emboss w:val="false"/>
      <w:imprint w:val="false"/>
      <w:spacing w:val="0"/>
      <w:w w:val="100"/>
      <w:position w:val="0"/>
      <w:sz w:val="16"/>
      <w:sz w:val="16"/>
      <w:vertAlign w:val="baseline"/>
    </w:rPr>
  </w:style>
  <w:style w:type="character" w:styleId="ListLabel6">
    <w:name w:val="ListLabel 6"/>
    <w:qFormat/>
    <w:rPr>
      <w:caps w:val="false"/>
      <w:smallCaps w:val="false"/>
      <w:strike w:val="false"/>
      <w:dstrike w:val="false"/>
      <w:outline w:val="false"/>
      <w:emboss w:val="false"/>
      <w:imprint w:val="false"/>
      <w:spacing w:val="0"/>
      <w:w w:val="100"/>
      <w:position w:val="0"/>
      <w:sz w:val="16"/>
      <w:sz w:val="16"/>
      <w:vertAlign w:val="baseline"/>
    </w:rPr>
  </w:style>
  <w:style w:type="character" w:styleId="ListLabel7">
    <w:name w:val="ListLabel 7"/>
    <w:qFormat/>
    <w:rPr>
      <w:caps w:val="false"/>
      <w:smallCaps w:val="false"/>
      <w:strike w:val="false"/>
      <w:dstrike w:val="false"/>
      <w:outline w:val="false"/>
      <w:emboss w:val="false"/>
      <w:imprint w:val="false"/>
      <w:spacing w:val="0"/>
      <w:w w:val="100"/>
      <w:position w:val="0"/>
      <w:sz w:val="16"/>
      <w:sz w:val="16"/>
      <w:vertAlign w:val="baseline"/>
    </w:rPr>
  </w:style>
  <w:style w:type="character" w:styleId="ListLabel8">
    <w:name w:val="ListLabel 8"/>
    <w:qFormat/>
    <w:rPr>
      <w:caps w:val="false"/>
      <w:smallCaps w:val="false"/>
      <w:strike w:val="false"/>
      <w:dstrike w:val="false"/>
      <w:outline w:val="false"/>
      <w:emboss w:val="false"/>
      <w:imprint w:val="false"/>
      <w:spacing w:val="0"/>
      <w:w w:val="100"/>
      <w:position w:val="0"/>
      <w:sz w:val="16"/>
      <w:sz w:val="16"/>
      <w:vertAlign w:val="baseline"/>
    </w:rPr>
  </w:style>
  <w:style w:type="character" w:styleId="ListLabel9">
    <w:name w:val="ListLabel 9"/>
    <w:qFormat/>
    <w:rPr>
      <w:caps w:val="false"/>
      <w:smallCaps w:val="false"/>
      <w:strike w:val="false"/>
      <w:dstrike w:val="false"/>
      <w:outline w:val="false"/>
      <w:emboss w:val="false"/>
      <w:imprint w:val="false"/>
      <w:spacing w:val="0"/>
      <w:w w:val="100"/>
      <w:position w:val="0"/>
      <w:sz w:val="16"/>
      <w:sz w:val="16"/>
      <w:vertAlign w:val="baseline"/>
    </w:rPr>
  </w:style>
  <w:style w:type="character" w:styleId="ListLabel10">
    <w:name w:val="ListLabel 10"/>
    <w:qFormat/>
    <w:rPr>
      <w:rFonts w:ascii="Avenir Next" w:hAnsi="Avenir Next"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1">
    <w:name w:val="ListLabel 1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
    <w:name w:val="ListLabel 1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
    <w:name w:val="ListLabel 1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
    <w:name w:val="ListLabel 1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
    <w:name w:val="ListLabel 1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
    <w:name w:val="ListLabel 1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
    <w:name w:val="ListLabel 1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8">
    <w:name w:val="ListLabel 1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9">
    <w:name w:val="ListLabel 19"/>
    <w:qFormat/>
    <w:rPr>
      <w:rFonts w:ascii="Avenir Next" w:hAnsi="Avenir Next"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0">
    <w:name w:val="ListLabel 2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
    <w:name w:val="ListLabel 2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
    <w:name w:val="ListLabel 2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
    <w:name w:val="ListLabel 2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
    <w:name w:val="ListLabel 2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
    <w:name w:val="ListLabel 2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
    <w:name w:val="ListLabel 2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7">
    <w:name w:val="ListLabel 2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8">
    <w:name w:val="ListLabel 28"/>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9">
    <w:name w:val="ListLabel 2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30">
    <w:name w:val="ListLabel 3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31">
    <w:name w:val="ListLabel 3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32">
    <w:name w:val="ListLabel 3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33">
    <w:name w:val="ListLabel 3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34">
    <w:name w:val="ListLabel 3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35">
    <w:name w:val="ListLabel 3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36">
    <w:name w:val="ListLabel 3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37">
    <w:name w:val="ListLabel 37"/>
    <w:qFormat/>
    <w:rPr>
      <w:rFonts w:ascii="Avenir Next" w:hAnsi="Avenir Next"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38">
    <w:name w:val="ListLabel 3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39">
    <w:name w:val="ListLabel 3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40">
    <w:name w:val="ListLabel 4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41">
    <w:name w:val="ListLabel 4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42">
    <w:name w:val="ListLabel 4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43">
    <w:name w:val="ListLabel 4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44">
    <w:name w:val="ListLabel 4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45">
    <w:name w:val="ListLabel 4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46">
    <w:name w:val="ListLabel 46"/>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47">
    <w:name w:val="ListLabel 4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48">
    <w:name w:val="ListLabel 4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49">
    <w:name w:val="ListLabel 4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50">
    <w:name w:val="ListLabel 5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51">
    <w:name w:val="ListLabel 5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52">
    <w:name w:val="ListLabel 5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53">
    <w:name w:val="ListLabel 5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54">
    <w:name w:val="ListLabel 5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55">
    <w:name w:val="ListLabel 55"/>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56">
    <w:name w:val="ListLabel 5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57">
    <w:name w:val="ListLabel 5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58">
    <w:name w:val="ListLabel 5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59">
    <w:name w:val="ListLabel 5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60">
    <w:name w:val="ListLabel 6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61">
    <w:name w:val="ListLabel 6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62">
    <w:name w:val="ListLabel 6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63">
    <w:name w:val="ListLabel 6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64">
    <w:name w:val="ListLabel 64"/>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65">
    <w:name w:val="ListLabel 6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66">
    <w:name w:val="ListLabel 6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67">
    <w:name w:val="ListLabel 6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68">
    <w:name w:val="ListLabel 6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69">
    <w:name w:val="ListLabel 6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70">
    <w:name w:val="ListLabel 7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71">
    <w:name w:val="ListLabel 7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72">
    <w:name w:val="ListLabel 7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73">
    <w:name w:val="ListLabel 73"/>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74">
    <w:name w:val="ListLabel 7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75">
    <w:name w:val="ListLabel 7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76">
    <w:name w:val="ListLabel 7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77">
    <w:name w:val="ListLabel 7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78">
    <w:name w:val="ListLabel 7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79">
    <w:name w:val="ListLabel 7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80">
    <w:name w:val="ListLabel 8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81">
    <w:name w:val="ListLabel 8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82">
    <w:name w:val="ListLabel 82"/>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83">
    <w:name w:val="ListLabel 8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84">
    <w:name w:val="ListLabel 8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85">
    <w:name w:val="ListLabel 8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86">
    <w:name w:val="ListLabel 8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87">
    <w:name w:val="ListLabel 8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88">
    <w:name w:val="ListLabel 8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89">
    <w:name w:val="ListLabel 8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90">
    <w:name w:val="ListLabel 9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91">
    <w:name w:val="ListLabel 91"/>
    <w:qFormat/>
    <w:rPr>
      <w:rFonts w:ascii="Avenir Next Medium" w:hAnsi="Avenir Next Medium" w:cs="Symbol"/>
      <w:caps w:val="false"/>
      <w:smallCaps w:val="false"/>
      <w:strike w:val="false"/>
      <w:dstrike w:val="false"/>
      <w:outline w:val="false"/>
      <w:emboss w:val="false"/>
      <w:imprint w:val="false"/>
      <w:spacing w:val="0"/>
      <w:w w:val="100"/>
      <w:position w:val="0"/>
      <w:sz w:val="18"/>
      <w:sz w:val="18"/>
      <w:vertAlign w:val="baseline"/>
    </w:rPr>
  </w:style>
  <w:style w:type="character" w:styleId="ListLabel92">
    <w:name w:val="ListLabel 92"/>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93">
    <w:name w:val="ListLabel 93"/>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94">
    <w:name w:val="ListLabel 94"/>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95">
    <w:name w:val="ListLabel 95"/>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96">
    <w:name w:val="ListLabel 96"/>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97">
    <w:name w:val="ListLabel 97"/>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98">
    <w:name w:val="ListLabel 98"/>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99">
    <w:name w:val="ListLabel 99"/>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100">
    <w:name w:val="ListLabel 100"/>
    <w:qFormat/>
    <w:rPr>
      <w:rFonts w:ascii="Avenir Next" w:hAnsi="Avenir Next"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01">
    <w:name w:val="ListLabel 10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02">
    <w:name w:val="ListLabel 10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03">
    <w:name w:val="ListLabel 10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04">
    <w:name w:val="ListLabel 10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05">
    <w:name w:val="ListLabel 10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06">
    <w:name w:val="ListLabel 10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07">
    <w:name w:val="ListLabel 10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08">
    <w:name w:val="ListLabel 10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09">
    <w:name w:val="ListLabel 109"/>
    <w:qFormat/>
    <w:rPr>
      <w:rFonts w:ascii="Avenir Next" w:hAnsi="Avenir Next"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10">
    <w:name w:val="ListLabel 11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11">
    <w:name w:val="ListLabel 11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12">
    <w:name w:val="ListLabel 11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13">
    <w:name w:val="ListLabel 11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14">
    <w:name w:val="ListLabel 11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15">
    <w:name w:val="ListLabel 11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16">
    <w:name w:val="ListLabel 11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17">
    <w:name w:val="ListLabel 11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18">
    <w:name w:val="ListLabel 118"/>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19">
    <w:name w:val="ListLabel 11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0">
    <w:name w:val="ListLabel 12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1">
    <w:name w:val="ListLabel 12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2">
    <w:name w:val="ListLabel 12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3">
    <w:name w:val="ListLabel 12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4">
    <w:name w:val="ListLabel 12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5">
    <w:name w:val="ListLabel 12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6">
    <w:name w:val="ListLabel 12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7">
    <w:name w:val="ListLabel 12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28">
    <w:name w:val="ListLabel 12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29">
    <w:name w:val="ListLabel 12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0">
    <w:name w:val="ListLabel 13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1">
    <w:name w:val="ListLabel 13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2">
    <w:name w:val="ListLabel 13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3">
    <w:name w:val="ListLabel 13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4">
    <w:name w:val="ListLabel 13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5">
    <w:name w:val="ListLabel 13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6">
    <w:name w:val="ListLabel 136"/>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37">
    <w:name w:val="ListLabel 13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8">
    <w:name w:val="ListLabel 13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39">
    <w:name w:val="ListLabel 13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0">
    <w:name w:val="ListLabel 14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1">
    <w:name w:val="ListLabel 14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2">
    <w:name w:val="ListLabel 14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3">
    <w:name w:val="ListLabel 14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4">
    <w:name w:val="ListLabel 14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5">
    <w:name w:val="ListLabel 145"/>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46">
    <w:name w:val="ListLabel 14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7">
    <w:name w:val="ListLabel 14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8">
    <w:name w:val="ListLabel 14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49">
    <w:name w:val="ListLabel 14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0">
    <w:name w:val="ListLabel 15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1">
    <w:name w:val="ListLabel 15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2">
    <w:name w:val="ListLabel 15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3">
    <w:name w:val="ListLabel 15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4">
    <w:name w:val="ListLabel 154"/>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55">
    <w:name w:val="ListLabel 15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6">
    <w:name w:val="ListLabel 15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7">
    <w:name w:val="ListLabel 15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8">
    <w:name w:val="ListLabel 15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59">
    <w:name w:val="ListLabel 15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0">
    <w:name w:val="ListLabel 16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1">
    <w:name w:val="ListLabel 16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2">
    <w:name w:val="ListLabel 16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3">
    <w:name w:val="ListLabel 163"/>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64">
    <w:name w:val="ListLabel 16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5">
    <w:name w:val="ListLabel 16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6">
    <w:name w:val="ListLabel 16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7">
    <w:name w:val="ListLabel 16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8">
    <w:name w:val="ListLabel 16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69">
    <w:name w:val="ListLabel 16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0">
    <w:name w:val="ListLabel 17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1">
    <w:name w:val="ListLabel 17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2">
    <w:name w:val="ListLabel 172"/>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73">
    <w:name w:val="ListLabel 17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4">
    <w:name w:val="ListLabel 17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5">
    <w:name w:val="ListLabel 17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6">
    <w:name w:val="ListLabel 17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7">
    <w:name w:val="ListLabel 17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8">
    <w:name w:val="ListLabel 17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79">
    <w:name w:val="ListLabel 17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80">
    <w:name w:val="ListLabel 18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81">
    <w:name w:val="ListLabel 181"/>
    <w:qFormat/>
    <w:rPr>
      <w:rFonts w:ascii="Avenir Next Medium" w:hAnsi="Avenir Next Medium" w:cs="Symbol"/>
      <w:caps w:val="false"/>
      <w:smallCaps w:val="false"/>
      <w:strike w:val="false"/>
      <w:dstrike w:val="false"/>
      <w:outline w:val="false"/>
      <w:emboss w:val="false"/>
      <w:imprint w:val="false"/>
      <w:spacing w:val="0"/>
      <w:w w:val="100"/>
      <w:position w:val="0"/>
      <w:sz w:val="18"/>
      <w:sz w:val="18"/>
      <w:vertAlign w:val="baseline"/>
    </w:rPr>
  </w:style>
  <w:style w:type="character" w:styleId="ListLabel182">
    <w:name w:val="ListLabel 182"/>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183">
    <w:name w:val="ListLabel 183"/>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184">
    <w:name w:val="ListLabel 184"/>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185">
    <w:name w:val="ListLabel 185"/>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186">
    <w:name w:val="ListLabel 186"/>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187">
    <w:name w:val="ListLabel 187"/>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188">
    <w:name w:val="ListLabel 188"/>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189">
    <w:name w:val="ListLabel 189"/>
    <w:qFormat/>
    <w:rPr>
      <w:rFonts w:cs="Symbol"/>
      <w:caps w:val="false"/>
      <w:smallCaps w:val="false"/>
      <w:strike w:val="false"/>
      <w:dstrike w:val="false"/>
      <w:outline w:val="false"/>
      <w:emboss w:val="false"/>
      <w:imprint w:val="false"/>
      <w:spacing w:val="0"/>
      <w:w w:val="100"/>
      <w:position w:val="0"/>
      <w:sz w:val="16"/>
      <w:sz w:val="16"/>
      <w:vertAlign w:val="baseline"/>
    </w:rPr>
  </w:style>
  <w:style w:type="character" w:styleId="ListLabel190">
    <w:name w:val="ListLabel 190"/>
    <w:qFormat/>
    <w:rPr>
      <w:rFonts w:ascii="Avenir Next" w:hAnsi="Avenir Next"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191">
    <w:name w:val="ListLabel 19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92">
    <w:name w:val="ListLabel 19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93">
    <w:name w:val="ListLabel 19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94">
    <w:name w:val="ListLabel 19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95">
    <w:name w:val="ListLabel 19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96">
    <w:name w:val="ListLabel 19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97">
    <w:name w:val="ListLabel 19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98">
    <w:name w:val="ListLabel 19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199">
    <w:name w:val="ListLabel 199"/>
    <w:qFormat/>
    <w:rPr>
      <w:rFonts w:ascii="Avenir Next" w:hAnsi="Avenir Next"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00">
    <w:name w:val="ListLabel 20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01">
    <w:name w:val="ListLabel 20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02">
    <w:name w:val="ListLabel 20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03">
    <w:name w:val="ListLabel 20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04">
    <w:name w:val="ListLabel 20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05">
    <w:name w:val="ListLabel 20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06">
    <w:name w:val="ListLabel 20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07">
    <w:name w:val="ListLabel 20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08">
    <w:name w:val="ListLabel 208"/>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09">
    <w:name w:val="ListLabel 20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0">
    <w:name w:val="ListLabel 21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1">
    <w:name w:val="ListLabel 21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2">
    <w:name w:val="ListLabel 21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3">
    <w:name w:val="ListLabel 21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4">
    <w:name w:val="ListLabel 21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5">
    <w:name w:val="ListLabel 21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6">
    <w:name w:val="ListLabel 21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7">
    <w:name w:val="ListLabel 21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18">
    <w:name w:val="ListLabel 21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19">
    <w:name w:val="ListLabel 21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0">
    <w:name w:val="ListLabel 22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1">
    <w:name w:val="ListLabel 22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2">
    <w:name w:val="ListLabel 22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3">
    <w:name w:val="ListLabel 22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4">
    <w:name w:val="ListLabel 22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5">
    <w:name w:val="ListLabel 22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6">
    <w:name w:val="ListLabel 226"/>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27">
    <w:name w:val="ListLabel 22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8">
    <w:name w:val="ListLabel 22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29">
    <w:name w:val="ListLabel 22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0">
    <w:name w:val="ListLabel 23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1">
    <w:name w:val="ListLabel 23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2">
    <w:name w:val="ListLabel 23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3">
    <w:name w:val="ListLabel 23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4">
    <w:name w:val="ListLabel 23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5">
    <w:name w:val="ListLabel 235"/>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36">
    <w:name w:val="ListLabel 23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7">
    <w:name w:val="ListLabel 23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8">
    <w:name w:val="ListLabel 23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39">
    <w:name w:val="ListLabel 23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0">
    <w:name w:val="ListLabel 24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1">
    <w:name w:val="ListLabel 24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2">
    <w:name w:val="ListLabel 24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3">
    <w:name w:val="ListLabel 24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4">
    <w:name w:val="ListLabel 244"/>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45">
    <w:name w:val="ListLabel 24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6">
    <w:name w:val="ListLabel 24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7">
    <w:name w:val="ListLabel 24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8">
    <w:name w:val="ListLabel 24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49">
    <w:name w:val="ListLabel 24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0">
    <w:name w:val="ListLabel 25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1">
    <w:name w:val="ListLabel 25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2">
    <w:name w:val="ListLabel 252"/>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3">
    <w:name w:val="ListLabel 253"/>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54">
    <w:name w:val="ListLabel 25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5">
    <w:name w:val="ListLabel 25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6">
    <w:name w:val="ListLabel 25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7">
    <w:name w:val="ListLabel 25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8">
    <w:name w:val="ListLabel 25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59">
    <w:name w:val="ListLabel 25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0">
    <w:name w:val="ListLabel 26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1">
    <w:name w:val="ListLabel 261"/>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2">
    <w:name w:val="ListLabel 262"/>
    <w:qFormat/>
    <w:rPr>
      <w:rFonts w:ascii="Helvetica" w:hAnsi="Helvetica" w:eastAsia="Helvetica" w:cs="Helvetica"/>
      <w:b/>
      <w:bCs/>
      <w:i w:val="false"/>
      <w:iCs w:val="false"/>
      <w:caps w:val="false"/>
      <w:smallCaps w:val="false"/>
      <w:strike w:val="false"/>
      <w:dstrike w:val="false"/>
      <w:outline w:val="false"/>
      <w:emboss w:val="false"/>
      <w:imprint w:val="false"/>
      <w:color w:val="000000"/>
      <w:spacing w:val="0"/>
      <w:w w:val="100"/>
      <w:position w:val="0"/>
      <w:sz w:val="18"/>
      <w:sz w:val="18"/>
      <w:vertAlign w:val="baseline"/>
    </w:rPr>
  </w:style>
  <w:style w:type="character" w:styleId="ListLabel263">
    <w:name w:val="ListLabel 263"/>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4">
    <w:name w:val="ListLabel 264"/>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5">
    <w:name w:val="ListLabel 265"/>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6">
    <w:name w:val="ListLabel 266"/>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7">
    <w:name w:val="ListLabel 267"/>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8">
    <w:name w:val="ListLabel 268"/>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69">
    <w:name w:val="ListLabel 269"/>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character" w:styleId="ListLabel270">
    <w:name w:val="ListLabel 270"/>
    <w:qFormat/>
    <w:rPr>
      <w:rFonts w:eastAsia="Helvetica" w:cs="Helvetica"/>
      <w:b/>
      <w:bCs/>
      <w:i w:val="false"/>
      <w:iCs w:val="false"/>
      <w:caps w:val="false"/>
      <w:smallCaps w:val="false"/>
      <w:strike w:val="false"/>
      <w:dstrike w:val="false"/>
      <w:outline w:val="false"/>
      <w:emboss w:val="false"/>
      <w:imprint w:val="false"/>
      <w:color w:val="000000"/>
      <w:spacing w:val="0"/>
      <w:w w:val="100"/>
      <w:position w:val="0"/>
      <w:sz w:val="16"/>
      <w:sz w:val="16"/>
      <w:vertAlign w:val="baseline"/>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widowControl w:val="false"/>
      <w:suppressAutoHyphens w:val="true"/>
      <w:bidi w:val="0"/>
      <w:spacing w:lineRule="atLeast" w:line="100"/>
      <w:jc w:val="left"/>
    </w:pPr>
    <w:rPr>
      <w:rFonts w:ascii="Arial" w:hAnsi="Arial" w:eastAsia="Arial" w:cs="Arial"/>
      <w:color w:val="3F3A38"/>
      <w:spacing w:val="-6"/>
      <w:sz w:val="16"/>
      <w:szCs w:val="16"/>
      <w:u w:val="none" w:color="3F3A38"/>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ECVCurriculumVitaeNextPages" w:customStyle="1">
    <w:name w:val="_ECV_CurriculumVitae_NextPages"/>
    <w:qFormat/>
    <w:pPr>
      <w:widowControl w:val="false"/>
      <w:tabs>
        <w:tab w:val="left" w:pos="2835" w:leader="none"/>
        <w:tab w:val="right" w:pos="10350" w:leader="none"/>
      </w:tabs>
      <w:suppressAutoHyphens w:val="true"/>
      <w:bidi w:val="0"/>
      <w:spacing w:lineRule="atLeast" w:line="100" w:before="153" w:after="0"/>
      <w:jc w:val="right"/>
    </w:pPr>
    <w:rPr>
      <w:rFonts w:ascii="Arial" w:hAnsi="Arial" w:eastAsia="Arial Unicode MS" w:cs="Arial Unicode MS"/>
      <w:color w:val="1593CB"/>
      <w:spacing w:val="-5"/>
      <w:sz w:val="16"/>
      <w:szCs w:val="20"/>
      <w:u w:val="none" w:color="1593CB"/>
      <w:lang w:val="it-IT" w:eastAsia="it-IT" w:bidi="ar-SA"/>
    </w:rPr>
  </w:style>
  <w:style w:type="paragraph" w:styleId="Pidipagina">
    <w:name w:val="Piè di pagina"/>
    <w:basedOn w:val="Normal"/>
    <w:pPr>
      <w:widowControl w:val="false"/>
      <w:tabs>
        <w:tab w:val="right" w:pos="2835" w:leader="none"/>
        <w:tab w:val="left" w:pos="10205" w:leader="none"/>
      </w:tabs>
      <w:suppressAutoHyphens w:val="true"/>
      <w:bidi w:val="0"/>
      <w:jc w:val="left"/>
    </w:pPr>
    <w:rPr>
      <w:rFonts w:ascii="Arial" w:hAnsi="Arial" w:eastAsia="Arial" w:cs="Arial"/>
      <w:color w:val="1593CB"/>
      <w:spacing w:val="-6"/>
      <w:sz w:val="16"/>
      <w:szCs w:val="16"/>
      <w:u w:val="none" w:color="1593CB"/>
    </w:rPr>
  </w:style>
  <w:style w:type="paragraph" w:styleId="ECVText" w:customStyle="1">
    <w:name w:val="_ECV_Text"/>
    <w:qFormat/>
    <w:pPr>
      <w:widowControl w:val="false"/>
      <w:suppressAutoHyphens w:val="true"/>
      <w:bidi w:val="0"/>
      <w:spacing w:lineRule="atLeast" w:line="100"/>
      <w:jc w:val="left"/>
    </w:pPr>
    <w:rPr>
      <w:rFonts w:ascii="Arial" w:hAnsi="Arial" w:eastAsia="Arial" w:cs="Arial"/>
      <w:color w:val="3F3A38"/>
      <w:spacing w:val="-6"/>
      <w:sz w:val="16"/>
      <w:szCs w:val="16"/>
      <w:u w:val="none" w:color="3F3A38"/>
      <w:lang w:val="it-IT" w:eastAsia="it-IT" w:bidi="ar-SA"/>
    </w:rPr>
  </w:style>
  <w:style w:type="paragraph" w:styleId="ECVPersonalInfoHeading" w:customStyle="1">
    <w:name w:val="_ECV_PersonalInfoHeading"/>
    <w:qFormat/>
    <w:pPr>
      <w:widowControl w:val="false"/>
      <w:suppressAutoHyphens w:val="true"/>
      <w:bidi w:val="0"/>
      <w:spacing w:before="57" w:after="0"/>
      <w:ind w:right="283" w:hanging="0"/>
      <w:jc w:val="right"/>
    </w:pPr>
    <w:rPr>
      <w:rFonts w:ascii="Arial" w:hAnsi="Arial" w:eastAsia="Arial Unicode MS" w:cs="Arial Unicode MS"/>
      <w:caps/>
      <w:color w:val="0E4194"/>
      <w:spacing w:val="-6"/>
      <w:sz w:val="18"/>
      <w:szCs w:val="18"/>
      <w:u w:val="none" w:color="0E4194"/>
      <w:lang w:val="it-IT" w:eastAsia="it-IT" w:bidi="ar-SA"/>
    </w:rPr>
  </w:style>
  <w:style w:type="paragraph" w:styleId="ECVNameField" w:customStyle="1">
    <w:name w:val="_ECV_NameField"/>
    <w:qFormat/>
    <w:pPr>
      <w:widowControl w:val="false"/>
      <w:suppressAutoHyphens w:val="true"/>
      <w:bidi w:val="0"/>
      <w:spacing w:lineRule="atLeast" w:line="100"/>
      <w:jc w:val="left"/>
    </w:pPr>
    <w:rPr>
      <w:rFonts w:ascii="Arial" w:hAnsi="Arial" w:eastAsia="Arial Unicode MS" w:cs="Arial Unicode MS"/>
      <w:color w:val="3F3A38"/>
      <w:spacing w:val="-6"/>
      <w:sz w:val="26"/>
      <w:szCs w:val="26"/>
      <w:u w:val="none" w:color="3F3A38"/>
      <w:lang w:val="it-IT" w:eastAsia="it-IT" w:bidi="ar-SA"/>
    </w:rPr>
  </w:style>
  <w:style w:type="paragraph" w:styleId="ECVLeftHeading" w:customStyle="1">
    <w:name w:val="_ECV_LeftHeading"/>
    <w:qFormat/>
    <w:pPr>
      <w:widowControl w:val="false"/>
      <w:suppressAutoHyphens w:val="true"/>
      <w:bidi w:val="0"/>
      <w:ind w:right="283" w:hanging="0"/>
      <w:jc w:val="right"/>
    </w:pPr>
    <w:rPr>
      <w:rFonts w:ascii="Arial" w:hAnsi="Arial" w:eastAsia="Arial" w:cs="Arial"/>
      <w:caps/>
      <w:color w:val="0E4194"/>
      <w:spacing w:val="-6"/>
      <w:sz w:val="18"/>
      <w:szCs w:val="18"/>
      <w:u w:val="none" w:color="0E4194"/>
      <w:lang w:val="it-IT" w:eastAsia="it-IT" w:bidi="ar-SA"/>
    </w:rPr>
  </w:style>
  <w:style w:type="paragraph" w:styleId="ECVContactDetails" w:customStyle="1">
    <w:name w:val="_ECV_ContactDetails"/>
    <w:qFormat/>
    <w:pPr>
      <w:widowControl w:val="false"/>
      <w:suppressAutoHyphens w:val="true"/>
      <w:bidi w:val="0"/>
      <w:spacing w:lineRule="atLeast" w:line="100"/>
      <w:jc w:val="left"/>
    </w:pPr>
    <w:rPr>
      <w:rFonts w:ascii="Arial" w:hAnsi="Arial" w:eastAsia="Arial Unicode MS" w:cs="Arial Unicode MS"/>
      <w:color w:val="3F3A38"/>
      <w:spacing w:val="-6"/>
      <w:sz w:val="18"/>
      <w:szCs w:val="18"/>
      <w:u w:val="none" w:color="3F3A38"/>
      <w:lang w:val="it-IT" w:eastAsia="it-IT" w:bidi="ar-SA"/>
    </w:rPr>
  </w:style>
  <w:style w:type="paragraph" w:styleId="ECVGenderRow" w:customStyle="1">
    <w:name w:val="_ECV_GenderRow"/>
    <w:qFormat/>
    <w:pPr>
      <w:widowControl w:val="false"/>
      <w:suppressAutoHyphens w:val="true"/>
      <w:bidi w:val="0"/>
      <w:spacing w:before="85" w:after="0"/>
      <w:jc w:val="left"/>
    </w:pPr>
    <w:rPr>
      <w:rFonts w:ascii="Arial" w:hAnsi="Arial" w:eastAsia="Arial Unicode MS" w:cs="Arial Unicode MS"/>
      <w:color w:val="1593CB"/>
      <w:spacing w:val="-6"/>
      <w:sz w:val="16"/>
      <w:szCs w:val="16"/>
      <w:u w:val="none" w:color="1593CB"/>
      <w:lang w:val="it-IT" w:eastAsia="it-IT" w:bidi="ar-SA"/>
    </w:rPr>
  </w:style>
  <w:style w:type="paragraph" w:styleId="ECVBlueBox" w:customStyle="1">
    <w:name w:val="_ECV_BlueBox"/>
    <w:qFormat/>
    <w:pPr>
      <w:widowControl w:val="false"/>
      <w:suppressAutoHyphens w:val="true"/>
      <w:bidi w:val="0"/>
      <w:jc w:val="right"/>
    </w:pPr>
    <w:rPr>
      <w:rFonts w:ascii="Arial" w:hAnsi="Arial" w:eastAsia="Arial" w:cs="Arial"/>
      <w:color w:val="402C24"/>
      <w:sz w:val="8"/>
      <w:szCs w:val="8"/>
      <w:u w:val="none" w:color="402C24"/>
      <w:lang w:val="it-IT" w:eastAsia="it-IT" w:bidi="ar-SA"/>
    </w:rPr>
  </w:style>
  <w:style w:type="paragraph" w:styleId="ECVDate" w:customStyle="1">
    <w:name w:val="_ECV_Date"/>
    <w:qFormat/>
    <w:pPr>
      <w:widowControl w:val="false"/>
      <w:suppressAutoHyphens w:val="true"/>
      <w:bidi w:val="0"/>
      <w:spacing w:lineRule="atLeast" w:line="100" w:before="28" w:after="0"/>
      <w:ind w:right="283" w:hanging="0"/>
      <w:jc w:val="right"/>
    </w:pPr>
    <w:rPr>
      <w:rFonts w:ascii="Arial" w:hAnsi="Arial" w:eastAsia="Arial" w:cs="Arial"/>
      <w:color w:val="0E4194"/>
      <w:spacing w:val="-6"/>
      <w:sz w:val="18"/>
      <w:szCs w:val="18"/>
      <w:u w:val="none" w:color="0E4194"/>
      <w:lang w:val="it-IT" w:eastAsia="it-IT" w:bidi="ar-SA"/>
    </w:rPr>
  </w:style>
  <w:style w:type="paragraph" w:styleId="ECVSubSectionHeading" w:customStyle="1">
    <w:name w:val="_ECV_SubSectionHeading"/>
    <w:qFormat/>
    <w:pPr>
      <w:widowControl w:val="false"/>
      <w:suppressAutoHyphens w:val="true"/>
      <w:bidi w:val="0"/>
      <w:spacing w:lineRule="atLeast" w:line="100"/>
      <w:jc w:val="left"/>
    </w:pPr>
    <w:rPr>
      <w:rFonts w:ascii="Arial" w:hAnsi="Arial" w:eastAsia="Arial Unicode MS" w:cs="Arial Unicode MS"/>
      <w:color w:val="0E4194"/>
      <w:spacing w:val="-6"/>
      <w:sz w:val="22"/>
      <w:szCs w:val="22"/>
      <w:u w:val="none" w:color="0E4194"/>
      <w:lang w:val="it-IT" w:eastAsia="it-IT" w:bidi="ar-SA"/>
    </w:rPr>
  </w:style>
  <w:style w:type="paragraph" w:styleId="ECVOrganisationDetails" w:customStyle="1">
    <w:name w:val="_ECV_OrganisationDetails"/>
    <w:qFormat/>
    <w:pPr>
      <w:widowControl w:val="false"/>
      <w:suppressAutoHyphens w:val="true"/>
      <w:bidi w:val="0"/>
      <w:spacing w:lineRule="atLeast" w:line="100" w:before="57" w:after="85"/>
      <w:jc w:val="left"/>
    </w:pPr>
    <w:rPr>
      <w:rFonts w:ascii="Arial" w:hAnsi="Arial" w:eastAsia="Arial Unicode MS" w:cs="Arial Unicode MS"/>
      <w:color w:val="3F3A38"/>
      <w:spacing w:val="-6"/>
      <w:sz w:val="18"/>
      <w:szCs w:val="18"/>
      <w:u w:val="none" w:color="3F3A38"/>
      <w:lang w:val="it-IT" w:eastAsia="it-IT" w:bidi="ar-SA"/>
    </w:rPr>
  </w:style>
  <w:style w:type="paragraph" w:styleId="ECVSectionBullet" w:customStyle="1">
    <w:name w:val="_ECV_SectionBullet"/>
    <w:qFormat/>
    <w:pPr>
      <w:widowControl w:val="false"/>
      <w:suppressAutoHyphens w:val="true"/>
      <w:bidi w:val="0"/>
      <w:spacing w:lineRule="atLeast" w:line="100"/>
      <w:jc w:val="left"/>
    </w:pPr>
    <w:rPr>
      <w:rFonts w:ascii="Arial" w:hAnsi="Arial" w:eastAsia="Arial Unicode MS" w:cs="Arial Unicode MS"/>
      <w:color w:val="3F3A38"/>
      <w:spacing w:val="-6"/>
      <w:sz w:val="18"/>
      <w:szCs w:val="18"/>
      <w:u w:val="none" w:color="3F3A38"/>
      <w:lang w:val="it-IT" w:eastAsia="it-IT" w:bidi="ar-SA"/>
    </w:rPr>
  </w:style>
  <w:style w:type="paragraph" w:styleId="ECVComments" w:customStyle="1">
    <w:name w:val="_ECV_Comments"/>
    <w:qFormat/>
    <w:pPr>
      <w:widowControl w:val="false"/>
      <w:suppressAutoHyphens w:val="true"/>
      <w:bidi w:val="0"/>
      <w:spacing w:lineRule="atLeast" w:line="100"/>
      <w:jc w:val="center"/>
    </w:pPr>
    <w:rPr>
      <w:rFonts w:ascii="Arial" w:hAnsi="Arial" w:eastAsia="Arial" w:cs="Arial"/>
      <w:color w:val="FF0000"/>
      <w:spacing w:val="-6"/>
      <w:sz w:val="16"/>
      <w:szCs w:val="16"/>
      <w:u w:val="none" w:color="FF0000"/>
      <w:lang w:val="it-IT" w:eastAsia="it-IT" w:bidi="ar-SA"/>
    </w:rPr>
  </w:style>
  <w:style w:type="paragraph" w:styleId="Didefault" w:customStyle="1">
    <w:name w:val="Di default"/>
    <w:qFormat/>
    <w:pPr>
      <w:widowControl/>
      <w:bidi w:val="0"/>
      <w:jc w:val="left"/>
    </w:pPr>
    <w:rPr>
      <w:rFonts w:ascii="Helvetica" w:hAnsi="Helvetica" w:eastAsia="Arial Unicode MS" w:cs="Arial Unicode MS"/>
      <w:color w:val="000000"/>
      <w:sz w:val="22"/>
      <w:szCs w:val="22"/>
      <w:lang w:val="it-IT" w:eastAsia="it-IT" w:bidi="ar-SA"/>
    </w:rPr>
  </w:style>
  <w:style w:type="paragraph" w:styleId="ECVLeftDetails" w:customStyle="1">
    <w:name w:val="_ECV_LeftDetails"/>
    <w:qFormat/>
    <w:pPr>
      <w:widowControl w:val="false"/>
      <w:suppressAutoHyphens w:val="true"/>
      <w:bidi w:val="0"/>
      <w:spacing w:before="23" w:after="0"/>
      <w:ind w:right="283" w:hanging="0"/>
      <w:jc w:val="right"/>
    </w:pPr>
    <w:rPr>
      <w:rFonts w:ascii="Arial" w:hAnsi="Arial" w:eastAsia="Arial Unicode MS" w:cs="Arial Unicode MS"/>
      <w:color w:val="0E4194"/>
      <w:spacing w:val="-6"/>
      <w:sz w:val="18"/>
      <w:szCs w:val="18"/>
      <w:u w:val="none" w:color="0E4194"/>
      <w:lang w:val="it-IT" w:eastAsia="it-IT" w:bidi="ar-SA"/>
    </w:rPr>
  </w:style>
  <w:style w:type="paragraph" w:styleId="ECVSectionDetails" w:customStyle="1">
    <w:name w:val="_ECV_SectionDetails"/>
    <w:qFormat/>
    <w:pPr>
      <w:widowControl w:val="false"/>
      <w:suppressAutoHyphens w:val="true"/>
      <w:bidi w:val="0"/>
      <w:spacing w:lineRule="atLeast" w:line="100" w:before="28" w:after="0"/>
      <w:jc w:val="left"/>
    </w:pPr>
    <w:rPr>
      <w:rFonts w:ascii="Arial" w:hAnsi="Arial" w:eastAsia="Arial Unicode MS" w:cs="Arial Unicode MS"/>
      <w:color w:val="3F3A38"/>
      <w:spacing w:val="-6"/>
      <w:sz w:val="18"/>
      <w:szCs w:val="18"/>
      <w:u w:val="none" w:color="3F3A38"/>
      <w:lang w:val="it-IT" w:eastAsia="it-IT" w:bidi="ar-SA"/>
    </w:rPr>
  </w:style>
  <w:style w:type="paragraph" w:styleId="ECVLanguageHeading" w:customStyle="1">
    <w:name w:val="_ECV_LanguageHeading"/>
    <w:qFormat/>
    <w:pPr>
      <w:widowControl w:val="false"/>
      <w:suppressAutoHyphens w:val="true"/>
      <w:bidi w:val="0"/>
      <w:jc w:val="center"/>
    </w:pPr>
    <w:rPr>
      <w:rFonts w:ascii="Arial" w:hAnsi="Arial" w:eastAsia="Arial Unicode MS" w:cs="Arial Unicode MS"/>
      <w:caps/>
      <w:color w:val="0E4194"/>
      <w:spacing w:val="-6"/>
      <w:sz w:val="14"/>
      <w:szCs w:val="14"/>
      <w:u w:val="none" w:color="0E4194"/>
      <w:lang w:val="it-IT" w:eastAsia="it-IT" w:bidi="ar-SA"/>
    </w:rPr>
  </w:style>
  <w:style w:type="paragraph" w:styleId="ECVLanguageSubHeading" w:customStyle="1">
    <w:name w:val="_ECV_LanguageSubHeading"/>
    <w:qFormat/>
    <w:pPr>
      <w:widowControl w:val="false"/>
      <w:suppressAutoHyphens w:val="true"/>
      <w:bidi w:val="0"/>
      <w:spacing w:lineRule="atLeast" w:line="100"/>
      <w:jc w:val="center"/>
    </w:pPr>
    <w:rPr>
      <w:rFonts w:ascii="Arial" w:hAnsi="Arial" w:eastAsia="Arial Unicode MS" w:cs="Arial Unicode MS"/>
      <w:color w:val="0E4194"/>
      <w:spacing w:val="-6"/>
      <w:sz w:val="16"/>
      <w:szCs w:val="16"/>
      <w:u w:val="none" w:color="0E4194"/>
      <w:lang w:val="it-IT" w:eastAsia="it-IT" w:bidi="ar-SA"/>
    </w:rPr>
  </w:style>
  <w:style w:type="paragraph" w:styleId="ECVLanguageName" w:customStyle="1">
    <w:name w:val="_ECV_LanguageName"/>
    <w:qFormat/>
    <w:pPr>
      <w:widowControl w:val="false"/>
      <w:suppressAutoHyphens w:val="true"/>
      <w:bidi w:val="0"/>
      <w:spacing w:lineRule="atLeast" w:line="100"/>
      <w:ind w:right="283" w:hanging="0"/>
      <w:jc w:val="right"/>
    </w:pPr>
    <w:rPr>
      <w:rFonts w:ascii="Arial" w:hAnsi="Arial" w:eastAsia="Arial Unicode MS" w:cs="Arial Unicode MS"/>
      <w:color w:val="3F3A38"/>
      <w:spacing w:val="-6"/>
      <w:sz w:val="18"/>
      <w:szCs w:val="18"/>
      <w:u w:val="none" w:color="3F3A38"/>
      <w:lang w:val="it-IT" w:eastAsia="it-IT" w:bidi="ar-SA"/>
    </w:rPr>
  </w:style>
  <w:style w:type="paragraph" w:styleId="ECVLanguageLevel" w:customStyle="1">
    <w:name w:val="_ECV_LanguageLevel"/>
    <w:qFormat/>
    <w:pPr>
      <w:widowControl w:val="false"/>
      <w:suppressAutoHyphens w:val="true"/>
      <w:bidi w:val="0"/>
      <w:spacing w:lineRule="atLeast" w:line="100" w:before="28" w:after="0"/>
      <w:jc w:val="center"/>
    </w:pPr>
    <w:rPr>
      <w:rFonts w:ascii="Arial" w:hAnsi="Arial" w:eastAsia="Arial Unicode MS" w:cs="Arial Unicode MS"/>
      <w:caps/>
      <w:color w:val="3F3A38"/>
      <w:spacing w:val="-6"/>
      <w:sz w:val="18"/>
      <w:szCs w:val="18"/>
      <w:u w:val="none" w:color="3F3A38"/>
      <w:lang w:val="it-IT" w:eastAsia="it-IT" w:bidi="ar-SA"/>
    </w:rPr>
  </w:style>
  <w:style w:type="paragraph" w:styleId="Intestazione">
    <w:name w:val="Intestazione"/>
    <w:basedOn w:val="Normal"/>
    <w:pPr/>
    <w:rPr/>
  </w:style>
  <w:style w:type="paragraph" w:styleId="Paragrafoelenco">
    <w:name w:val="Paragrafo elenco"/>
    <w:basedOn w:val="Normal"/>
    <w:qFormat/>
    <w:pPr>
      <w:ind w:left="708" w:right="0" w:hanging="0"/>
    </w:pPr>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dx.doi.org/10.1016/j.dld.2016.06.023"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_rels/header2.xml.rels><?xml version="1.0" encoding="UTF-8"?>
<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LibreOffice/5.1.1.3$Windows_x86 LibreOffice_project/89f508ef3ecebd2cfb8e1def0f0ba9a803b88a6d</Application>
  <Pages>6</Pages>
  <Words>1925</Words>
  <Characters>11420</Characters>
  <CharactersWithSpaces>13222</CharactersWithSpaces>
  <Paragraphs>157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2017-09-17T05:28:00Z</dcterms:created>
  <dc:creator/>
  <dc:description/>
  <dc:language>it-IT</dc:language>
  <cp:lastModifiedBy/>
  <dcterms:modified xsi:type="dcterms:W3CDTF">2017-09-18T10:04:11Z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